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8328" w14:textId="77777777" w:rsidR="009631BA" w:rsidRDefault="00E41C8E">
      <w:pPr>
        <w:ind w:left="720" w:firstLine="720"/>
        <w:rPr>
          <w:sz w:val="72"/>
          <w:szCs w:val="72"/>
        </w:rPr>
      </w:pPr>
      <w:r>
        <w:rPr>
          <w:b/>
          <w:sz w:val="72"/>
          <w:szCs w:val="72"/>
        </w:rPr>
        <w:t>PHILIPPINES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4278D45" wp14:editId="1C634857">
            <wp:simplePos x="0" y="0"/>
            <wp:positionH relativeFrom="column">
              <wp:posOffset>571500</wp:posOffset>
            </wp:positionH>
            <wp:positionV relativeFrom="paragraph">
              <wp:posOffset>-27302</wp:posOffset>
            </wp:positionV>
            <wp:extent cx="728980" cy="685800"/>
            <wp:effectExtent l="0" t="0" r="0" b="0"/>
            <wp:wrapSquare wrapText="bothSides" distT="0" distB="0" distL="114300" distR="114300"/>
            <wp:docPr id="3" name="image1.png" descr="C:\Users\Chona\Downloads\Philippines_Arms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hona\Downloads\Philippines_Arms (2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7C7EF4" w14:textId="77777777" w:rsidR="009631BA" w:rsidRDefault="009631BA"/>
    <w:p w14:paraId="441F4649" w14:textId="77777777" w:rsidR="009631BA" w:rsidRDefault="009631BA">
      <w:pPr>
        <w:rPr>
          <w:sz w:val="12"/>
          <w:szCs w:val="12"/>
        </w:rPr>
      </w:pPr>
    </w:p>
    <w:p w14:paraId="7ED82ADE" w14:textId="77777777" w:rsidR="009631BA" w:rsidRDefault="00E41C8E">
      <w:pPr>
        <w:jc w:val="center"/>
        <w:rPr>
          <w:b/>
        </w:rPr>
      </w:pPr>
      <w:r>
        <w:rPr>
          <w:b/>
        </w:rPr>
        <w:t>Human Rights Council</w:t>
      </w:r>
    </w:p>
    <w:p w14:paraId="45F18A5F" w14:textId="77777777" w:rsidR="009631BA" w:rsidRDefault="00E41C8E">
      <w:pPr>
        <w:jc w:val="center"/>
        <w:rPr>
          <w:b/>
        </w:rPr>
      </w:pPr>
      <w:r>
        <w:rPr>
          <w:b/>
        </w:rPr>
        <w:t>34</w:t>
      </w:r>
      <w:r>
        <w:rPr>
          <w:b/>
          <w:vertAlign w:val="superscript"/>
        </w:rPr>
        <w:t>th</w:t>
      </w:r>
      <w:r>
        <w:rPr>
          <w:b/>
        </w:rPr>
        <w:t xml:space="preserve"> Session of the Working Group on the Universal Periodic Review</w:t>
      </w:r>
    </w:p>
    <w:p w14:paraId="5E5644F0" w14:textId="77777777" w:rsidR="009631BA" w:rsidRDefault="00E41C8E">
      <w:pPr>
        <w:widowControl w:val="0"/>
        <w:jc w:val="center"/>
        <w:rPr>
          <w:sz w:val="22"/>
        </w:rPr>
      </w:pPr>
      <w:r>
        <w:rPr>
          <w:sz w:val="22"/>
        </w:rPr>
        <w:t>04 November 2019, Salle XX, Palais des Nations</w:t>
      </w:r>
    </w:p>
    <w:p w14:paraId="2E9F90A4" w14:textId="77777777" w:rsidR="009631BA" w:rsidRDefault="009631BA">
      <w:pPr>
        <w:jc w:val="center"/>
      </w:pPr>
    </w:p>
    <w:p w14:paraId="3A7CBB2C" w14:textId="77777777" w:rsidR="009631BA" w:rsidRDefault="00E41C8E">
      <w:pPr>
        <w:jc w:val="center"/>
        <w:rPr>
          <w:b/>
        </w:rPr>
      </w:pPr>
      <w:r>
        <w:rPr>
          <w:b/>
        </w:rPr>
        <w:t>ITALY</w:t>
      </w:r>
    </w:p>
    <w:p w14:paraId="5E25476C" w14:textId="77777777" w:rsidR="009631BA" w:rsidRDefault="009631BA">
      <w:pPr>
        <w:widowControl w:val="0"/>
        <w:jc w:val="center"/>
      </w:pPr>
    </w:p>
    <w:p w14:paraId="5731DC2A" w14:textId="00043881" w:rsidR="009631BA" w:rsidRDefault="00E41C8E">
      <w:pPr>
        <w:widowControl w:val="0"/>
        <w:jc w:val="center"/>
      </w:pPr>
      <w:r>
        <w:t xml:space="preserve">Speaking Time:   </w:t>
      </w:r>
      <w:r w:rsidR="00726903">
        <w:t>1 minute</w:t>
      </w:r>
    </w:p>
    <w:p w14:paraId="2ED8209C" w14:textId="28B9757C" w:rsidR="009631BA" w:rsidRDefault="00E41C8E">
      <w:pPr>
        <w:widowControl w:val="0"/>
        <w:jc w:val="center"/>
      </w:pPr>
      <w:r>
        <w:t xml:space="preserve">Speaking Order:  </w:t>
      </w:r>
      <w:r w:rsidR="00726903">
        <w:t>91 of 124</w:t>
      </w:r>
    </w:p>
    <w:p w14:paraId="3467C2FC" w14:textId="77777777" w:rsidR="009631BA" w:rsidRDefault="00E41C8E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BB00DE0" w14:textId="77777777" w:rsidR="009631BA" w:rsidRPr="009F042A" w:rsidRDefault="00E41C8E">
      <w:pPr>
        <w:spacing w:line="276" w:lineRule="auto"/>
        <w:jc w:val="both"/>
        <w:rPr>
          <w:szCs w:val="24"/>
        </w:rPr>
      </w:pPr>
      <w:r w:rsidRPr="009F042A">
        <w:rPr>
          <w:szCs w:val="24"/>
        </w:rPr>
        <w:t xml:space="preserve">Thank you, Mr. President. </w:t>
      </w:r>
    </w:p>
    <w:p w14:paraId="7C10F30F" w14:textId="77777777" w:rsidR="009631BA" w:rsidRPr="009F042A" w:rsidRDefault="009631BA">
      <w:pPr>
        <w:spacing w:line="276" w:lineRule="auto"/>
        <w:jc w:val="both"/>
        <w:rPr>
          <w:szCs w:val="24"/>
        </w:rPr>
      </w:pPr>
    </w:p>
    <w:p w14:paraId="3149787E" w14:textId="77777777" w:rsidR="009631BA" w:rsidRPr="009F042A" w:rsidRDefault="00E41C8E">
      <w:pPr>
        <w:jc w:val="both"/>
        <w:rPr>
          <w:szCs w:val="24"/>
        </w:rPr>
      </w:pPr>
      <w:r w:rsidRPr="009F042A">
        <w:rPr>
          <w:szCs w:val="24"/>
        </w:rPr>
        <w:t xml:space="preserve">The Philippines warmly welcomes the delegation of Italy. </w:t>
      </w:r>
    </w:p>
    <w:p w14:paraId="6AA03EEE" w14:textId="77777777" w:rsidR="009631BA" w:rsidRPr="009F042A" w:rsidRDefault="009631BA">
      <w:pPr>
        <w:jc w:val="both"/>
        <w:rPr>
          <w:szCs w:val="24"/>
        </w:rPr>
      </w:pPr>
    </w:p>
    <w:p w14:paraId="209B2367" w14:textId="77777777" w:rsidR="009631BA" w:rsidRPr="009F042A" w:rsidRDefault="00E41C8E">
      <w:pPr>
        <w:jc w:val="both"/>
        <w:rPr>
          <w:szCs w:val="24"/>
        </w:rPr>
      </w:pPr>
      <w:r w:rsidRPr="009F042A">
        <w:rPr>
          <w:szCs w:val="24"/>
        </w:rPr>
        <w:t>My delegation recognizes Italy’s efforts to further protect the rights especially of women, children, and other vulnerable groups.</w:t>
      </w:r>
    </w:p>
    <w:p w14:paraId="7AA9F251" w14:textId="77777777" w:rsidR="009631BA" w:rsidRPr="009F042A" w:rsidRDefault="009631BA">
      <w:pPr>
        <w:jc w:val="both"/>
        <w:rPr>
          <w:szCs w:val="24"/>
        </w:rPr>
      </w:pPr>
    </w:p>
    <w:p w14:paraId="64C20DB3" w14:textId="77777777" w:rsidR="009631BA" w:rsidRPr="009F042A" w:rsidRDefault="00E41C8E">
      <w:pPr>
        <w:jc w:val="both"/>
        <w:rPr>
          <w:szCs w:val="24"/>
        </w:rPr>
      </w:pPr>
      <w:r w:rsidRPr="009F042A">
        <w:rPr>
          <w:szCs w:val="24"/>
        </w:rPr>
        <w:t>In a constructive spirit, the Philipp</w:t>
      </w:r>
      <w:r w:rsidRPr="009F042A">
        <w:rPr>
          <w:szCs w:val="24"/>
        </w:rPr>
        <w:t>ines presents the following recommendations:</w:t>
      </w:r>
    </w:p>
    <w:p w14:paraId="03948B09" w14:textId="77777777" w:rsidR="009631BA" w:rsidRPr="009F042A" w:rsidRDefault="009631BA">
      <w:pPr>
        <w:jc w:val="both"/>
        <w:rPr>
          <w:szCs w:val="24"/>
        </w:rPr>
      </w:pPr>
    </w:p>
    <w:p w14:paraId="74A6872C" w14:textId="77777777" w:rsidR="009631BA" w:rsidRPr="009F042A" w:rsidRDefault="00E4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Cs w:val="24"/>
        </w:rPr>
      </w:pPr>
      <w:r w:rsidRPr="009F042A">
        <w:rPr>
          <w:rFonts w:eastAsia="Arial"/>
          <w:color w:val="000000"/>
          <w:szCs w:val="24"/>
        </w:rPr>
        <w:t>Continue to review and asse</w:t>
      </w:r>
      <w:r w:rsidRPr="009F042A">
        <w:rPr>
          <w:szCs w:val="24"/>
        </w:rPr>
        <w:t>ss</w:t>
      </w:r>
      <w:r w:rsidRPr="009F042A">
        <w:rPr>
          <w:rFonts w:eastAsia="Arial"/>
          <w:color w:val="000000"/>
          <w:szCs w:val="24"/>
        </w:rPr>
        <w:t xml:space="preserve"> its immigration laws and policies to ensure that the rights of migrants are fully safeguarded, in accordance with international human rights standards;</w:t>
      </w:r>
    </w:p>
    <w:p w14:paraId="339C97F3" w14:textId="77777777" w:rsidR="009631BA" w:rsidRPr="009F042A" w:rsidRDefault="009631B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Arial"/>
          <w:color w:val="000000"/>
          <w:szCs w:val="24"/>
        </w:rPr>
      </w:pPr>
    </w:p>
    <w:p w14:paraId="197E0D96" w14:textId="615CB747" w:rsidR="009631BA" w:rsidRPr="009F042A" w:rsidRDefault="00E4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eastAsia="Arial"/>
          <w:color w:val="000000"/>
          <w:szCs w:val="24"/>
        </w:rPr>
      </w:pPr>
      <w:r w:rsidRPr="009F042A">
        <w:rPr>
          <w:rFonts w:eastAsia="Arial"/>
          <w:color w:val="000000"/>
          <w:szCs w:val="24"/>
        </w:rPr>
        <w:t>Ensure that</w:t>
      </w:r>
      <w:r w:rsidRPr="009F042A">
        <w:rPr>
          <w:szCs w:val="24"/>
        </w:rPr>
        <w:t xml:space="preserve"> </w:t>
      </w:r>
      <w:bookmarkStart w:id="0" w:name="_GoBack"/>
      <w:bookmarkEnd w:id="0"/>
      <w:r w:rsidRPr="009F042A">
        <w:rPr>
          <w:rFonts w:eastAsia="Arial"/>
          <w:color w:val="000000"/>
          <w:szCs w:val="24"/>
        </w:rPr>
        <w:t>anti-trafficking prog</w:t>
      </w:r>
      <w:r w:rsidRPr="009F042A">
        <w:rPr>
          <w:szCs w:val="24"/>
        </w:rPr>
        <w:t>rams are responsive to women and girl victims</w:t>
      </w:r>
      <w:r w:rsidRPr="009F042A">
        <w:rPr>
          <w:rFonts w:eastAsia="Arial"/>
          <w:color w:val="000000"/>
          <w:szCs w:val="24"/>
        </w:rPr>
        <w:t xml:space="preserve"> especially in the cont</w:t>
      </w:r>
      <w:r w:rsidRPr="009F042A">
        <w:rPr>
          <w:rFonts w:eastAsia="Arial"/>
          <w:color w:val="000000"/>
          <w:szCs w:val="24"/>
        </w:rPr>
        <w:t>ext of recent migration flows</w:t>
      </w:r>
      <w:r w:rsidRPr="009F042A">
        <w:rPr>
          <w:szCs w:val="24"/>
        </w:rPr>
        <w:t>;</w:t>
      </w:r>
    </w:p>
    <w:p w14:paraId="13DBF1D6" w14:textId="77777777" w:rsidR="009631BA" w:rsidRPr="009F042A" w:rsidRDefault="009631BA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eastAsia="Arial"/>
          <w:color w:val="000000"/>
          <w:szCs w:val="24"/>
        </w:rPr>
      </w:pPr>
    </w:p>
    <w:p w14:paraId="77D95703" w14:textId="77777777" w:rsidR="009631BA" w:rsidRPr="009F042A" w:rsidRDefault="00E4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Cs w:val="24"/>
        </w:rPr>
      </w:pPr>
      <w:r w:rsidRPr="009F042A">
        <w:rPr>
          <w:rFonts w:eastAsia="Arial"/>
          <w:color w:val="000000"/>
          <w:szCs w:val="24"/>
        </w:rPr>
        <w:t xml:space="preserve">Ensure that the implementation and assessment of the National Strategic Plan on male violence against women 2017 to 2020 incorporate the views and recommendations of the women victims of violence. </w:t>
      </w:r>
    </w:p>
    <w:p w14:paraId="67EBF7BD" w14:textId="77777777" w:rsidR="009631BA" w:rsidRPr="009F042A" w:rsidRDefault="009631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Cs w:val="24"/>
        </w:rPr>
      </w:pPr>
    </w:p>
    <w:p w14:paraId="628BEBFE" w14:textId="77777777" w:rsidR="009631BA" w:rsidRPr="009F042A" w:rsidRDefault="00E41C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Arial"/>
          <w:color w:val="000000"/>
          <w:szCs w:val="24"/>
        </w:rPr>
      </w:pPr>
      <w:bookmarkStart w:id="1" w:name="_gjdgxs" w:colFirst="0" w:colLast="0"/>
      <w:bookmarkEnd w:id="1"/>
      <w:r w:rsidRPr="009F042A">
        <w:rPr>
          <w:rFonts w:eastAsia="Arial"/>
          <w:color w:val="000000"/>
          <w:szCs w:val="24"/>
        </w:rPr>
        <w:t xml:space="preserve">Step up its efforts in combating racism and xenophobia through education, training, and awareness-raising programs </w:t>
      </w:r>
    </w:p>
    <w:p w14:paraId="2CE9636A" w14:textId="77777777" w:rsidR="009631BA" w:rsidRPr="009F042A" w:rsidRDefault="00E41C8E">
      <w:pPr>
        <w:spacing w:before="240" w:after="280"/>
        <w:jc w:val="both"/>
        <w:rPr>
          <w:szCs w:val="24"/>
        </w:rPr>
      </w:pPr>
      <w:r w:rsidRPr="009F042A">
        <w:rPr>
          <w:szCs w:val="24"/>
        </w:rPr>
        <w:t>We wish Italy every success in this review cycle.</w:t>
      </w:r>
    </w:p>
    <w:p w14:paraId="1097A1D1" w14:textId="77777777" w:rsidR="009631BA" w:rsidRPr="009F042A" w:rsidRDefault="00E41C8E">
      <w:pPr>
        <w:spacing w:before="240"/>
        <w:jc w:val="both"/>
        <w:rPr>
          <w:szCs w:val="24"/>
        </w:rPr>
      </w:pPr>
      <w:r w:rsidRPr="009F042A">
        <w:rPr>
          <w:szCs w:val="24"/>
        </w:rPr>
        <w:t>Thank you, Mr. President.</w:t>
      </w:r>
    </w:p>
    <w:sectPr w:rsidR="009631BA" w:rsidRPr="009F042A">
      <w:footerReference w:type="default" r:id="rId8"/>
      <w:pgSz w:w="11906" w:h="16838"/>
      <w:pgMar w:top="763" w:right="1080" w:bottom="763" w:left="1080" w:header="562" w:footer="1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B0ACB" w14:textId="77777777" w:rsidR="00E41C8E" w:rsidRDefault="00E41C8E">
      <w:r>
        <w:separator/>
      </w:r>
    </w:p>
  </w:endnote>
  <w:endnote w:type="continuationSeparator" w:id="0">
    <w:p w14:paraId="3F01F2B6" w14:textId="77777777" w:rsidR="00E41C8E" w:rsidRDefault="00E4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DCD57" w14:textId="77777777" w:rsidR="009631BA" w:rsidRDefault="00E41C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MISSION OF THE REPUBLIC OF THE PHILIPPINES TO THE UNITED NATIONS                                   </w:t>
    </w:r>
  </w:p>
  <w:p w14:paraId="473B7339" w14:textId="77777777" w:rsidR="009631BA" w:rsidRDefault="00E41C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AND OTHER INTERNATIONAL ORGANIZATIONS IN GENEVA </w:t>
    </w:r>
  </w:p>
  <w:p w14:paraId="4EC02BD8" w14:textId="77777777" w:rsidR="009631BA" w:rsidRDefault="00E41C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2"/>
      </w:rPr>
    </w:pPr>
    <w:r>
      <w:rPr>
        <w:rFonts w:ascii="Times New Roman" w:eastAsia="Times New Roman" w:hAnsi="Times New Roman" w:cs="Times New Roman"/>
        <w:color w:val="000000"/>
        <w:sz w:val="22"/>
      </w:rPr>
      <w:t xml:space="preserve">47 Avenue Blanc, 1202 Geneva, Switzerland </w:t>
    </w:r>
    <w:r>
      <w:rPr>
        <w:rFonts w:ascii="Arimo" w:eastAsia="Arimo" w:hAnsi="Arimo" w:cs="Arimo"/>
        <w:color w:val="000000"/>
        <w:sz w:val="14"/>
        <w:szCs w:val="14"/>
      </w:rPr>
      <w:t></w:t>
    </w:r>
    <w:r>
      <w:rPr>
        <w:rFonts w:ascii="Times New Roman" w:eastAsia="Times New Roman" w:hAnsi="Times New Roman" w:cs="Times New Roman"/>
        <w:color w:val="000000"/>
        <w:sz w:val="22"/>
      </w:rPr>
      <w:t xml:space="preserve">Tel: (+41) (0) 22 716 1930 </w:t>
    </w:r>
    <w:r>
      <w:rPr>
        <w:rFonts w:ascii="Arimo" w:eastAsia="Arimo" w:hAnsi="Arimo" w:cs="Arimo"/>
        <w:color w:val="000000"/>
        <w:sz w:val="14"/>
        <w:szCs w:val="14"/>
      </w:rPr>
      <w:t></w:t>
    </w:r>
    <w:r>
      <w:rPr>
        <w:rFonts w:ascii="Times New Roman" w:eastAsia="Times New Roman" w:hAnsi="Times New Roman" w:cs="Times New Roman"/>
        <w:color w:val="000000"/>
        <w:sz w:val="22"/>
      </w:rPr>
      <w:t>E-mail: mission@genevapm.ph</w:t>
    </w:r>
  </w:p>
  <w:p w14:paraId="3D5EEB04" w14:textId="77777777" w:rsidR="009631BA" w:rsidRDefault="009631B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eastAsia="Arial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ECF9" w14:textId="77777777" w:rsidR="00E41C8E" w:rsidRDefault="00E41C8E">
      <w:r>
        <w:separator/>
      </w:r>
    </w:p>
  </w:footnote>
  <w:footnote w:type="continuationSeparator" w:id="0">
    <w:p w14:paraId="03037680" w14:textId="77777777" w:rsidR="00E41C8E" w:rsidRDefault="00E4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69F4"/>
    <w:multiLevelType w:val="multilevel"/>
    <w:tmpl w:val="FA38F56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BA"/>
    <w:rsid w:val="00726903"/>
    <w:rsid w:val="009631BA"/>
    <w:rsid w:val="009F042A"/>
    <w:rsid w:val="00D54288"/>
    <w:rsid w:val="00E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213E"/>
  <w15:docId w15:val="{92BCD1F9-D103-4E06-A16D-93A6E837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4AD"/>
    <w:rPr>
      <w:rFonts w:eastAsiaTheme="minorHAnsi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7AAFA6-2930-406B-B337-93C72AB8D459}"/>
</file>

<file path=customXml/itemProps2.xml><?xml version="1.0" encoding="utf-8"?>
<ds:datastoreItem xmlns:ds="http://schemas.openxmlformats.org/officeDocument/2006/customXml" ds:itemID="{9410EE18-08A6-4FFA-B982-C48030023766}"/>
</file>

<file path=customXml/itemProps3.xml><?xml version="1.0" encoding="utf-8"?>
<ds:datastoreItem xmlns:ds="http://schemas.openxmlformats.org/officeDocument/2006/customXml" ds:itemID="{A15711DE-E009-4CFB-BF47-C6D95D148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2</cp:revision>
  <dcterms:created xsi:type="dcterms:W3CDTF">2019-11-04T09:20:00Z</dcterms:created>
  <dcterms:modified xsi:type="dcterms:W3CDTF">2019-11-04T09:20:00Z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