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FB65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B34205E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09CA855A" w14:textId="77777777" w:rsidR="00AA1B2C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96A80F2" w14:textId="77777777" w:rsidR="00AA1B2C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Irak</w:t>
      </w:r>
    </w:p>
    <w:p w14:paraId="45E1A70B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 </w:t>
      </w:r>
      <w:r w:rsidRPr="00D1047F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7CD236BF" w14:textId="77777777" w:rsidR="00AA1B2C" w:rsidRPr="004D478D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78B30DA" w14:textId="77777777" w:rsidR="00AA1B2C" w:rsidRPr="006B1F43" w:rsidRDefault="00AA1B2C" w:rsidP="00AA1B2C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21DDF197" w14:textId="77777777" w:rsidR="00AA1B2C" w:rsidRPr="004D478D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5A89F1E4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79118EF7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</w:p>
    <w:p w14:paraId="31A6A373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del Irak y agradece su presentación.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 los esfuerzos por la recuperación de la paz en su territorio.</w:t>
      </w:r>
    </w:p>
    <w:p w14:paraId="60D94738" w14:textId="77777777" w:rsidR="00AA1B2C" w:rsidRPr="004D478D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14:paraId="0A8E2463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0A1692CE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1F0A9C17" w14:textId="77777777" w:rsidR="00AA1B2C" w:rsidRDefault="00AA1B2C" w:rsidP="00AA1B2C">
      <w:pPr>
        <w:pStyle w:val="Textebrut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accesión al Estatuto de Roma de la Corte Penal Internacional.</w:t>
      </w:r>
    </w:p>
    <w:p w14:paraId="7512DB1F" w14:textId="77777777" w:rsidR="00AA1B2C" w:rsidRDefault="00AA1B2C" w:rsidP="00AA1B2C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las medidas de justicia transicional, que permitan la realización del derecho a la verdad y a la reparación para las víctimas, así como la rendición de cuentas de los responsables de violaciones de los derechos humanos y del derecho internacional humanitario.</w:t>
      </w:r>
    </w:p>
    <w:p w14:paraId="6F6D1A03" w14:textId="77777777" w:rsidR="00AA1B2C" w:rsidRDefault="00AA1B2C" w:rsidP="00AA1B2C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Incrementar las políticas de apoyo al retorno de la comunidad </w:t>
      </w:r>
      <w:proofErr w:type="spellStart"/>
      <w:r>
        <w:rPr>
          <w:rFonts w:ascii="Arial" w:hAnsi="Arial" w:cs="Arial"/>
          <w:sz w:val="32"/>
          <w:szCs w:val="32"/>
        </w:rPr>
        <w:t>yazidí</w:t>
      </w:r>
      <w:proofErr w:type="spellEnd"/>
      <w:r>
        <w:rPr>
          <w:rFonts w:ascii="Arial" w:hAnsi="Arial" w:cs="Arial"/>
          <w:sz w:val="32"/>
          <w:szCs w:val="32"/>
        </w:rPr>
        <w:t xml:space="preserve"> a sus territorios tradicionales</w:t>
      </w:r>
      <w:r w:rsidRPr="00F37D7E">
        <w:rPr>
          <w:rFonts w:ascii="Arial" w:hAnsi="Arial" w:cs="Arial"/>
          <w:sz w:val="32"/>
          <w:szCs w:val="32"/>
        </w:rPr>
        <w:t xml:space="preserve">. </w:t>
      </w:r>
    </w:p>
    <w:p w14:paraId="01CB924F" w14:textId="38E5965A" w:rsidR="00DD7C02" w:rsidRPr="00F37D7E" w:rsidRDefault="00DD7C02" w:rsidP="00AA1B2C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 igualdad de género.</w:t>
      </w:r>
      <w:bookmarkStart w:id="0" w:name="_GoBack"/>
      <w:bookmarkEnd w:id="0"/>
    </w:p>
    <w:p w14:paraId="478BD8B4" w14:textId="77777777" w:rsidR="00AA1B2C" w:rsidRPr="005E5649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>El Perú expresa a</w:t>
      </w:r>
      <w:r>
        <w:rPr>
          <w:rFonts w:ascii="Arial" w:hAnsi="Arial" w:cs="Arial"/>
          <w:sz w:val="32"/>
          <w:szCs w:val="32"/>
        </w:rPr>
        <w:t>l Irak</w:t>
      </w:r>
      <w:r w:rsidRPr="005E5649">
        <w:rPr>
          <w:rFonts w:ascii="Arial" w:hAnsi="Arial" w:cs="Arial"/>
          <w:sz w:val="32"/>
          <w:szCs w:val="32"/>
        </w:rPr>
        <w:t xml:space="preserve"> su deseo que este nuevo ciclo del EPU continúe contribuyendo a la mejora de los derechos </w:t>
      </w:r>
      <w:proofErr w:type="gramStart"/>
      <w:r w:rsidRPr="005E5649">
        <w:rPr>
          <w:rFonts w:ascii="Arial" w:hAnsi="Arial" w:cs="Arial"/>
          <w:sz w:val="32"/>
          <w:szCs w:val="32"/>
        </w:rPr>
        <w:t>humanos</w:t>
      </w:r>
      <w:proofErr w:type="gramEnd"/>
      <w:r w:rsidRPr="005E5649">
        <w:rPr>
          <w:rFonts w:ascii="Arial" w:hAnsi="Arial" w:cs="Arial"/>
          <w:sz w:val="32"/>
          <w:szCs w:val="32"/>
        </w:rPr>
        <w:t xml:space="preserve"> en su país.</w:t>
      </w:r>
    </w:p>
    <w:p w14:paraId="5B0555B8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</w:p>
    <w:p w14:paraId="21EF07DF" w14:textId="44C96E70" w:rsidR="00AA1B2C" w:rsidRPr="007B32A3" w:rsidRDefault="00AA1B2C" w:rsidP="00267B50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14:paraId="191686F3" w14:textId="77777777" w:rsidR="003125D5" w:rsidRPr="00647BFE" w:rsidRDefault="003125D5" w:rsidP="00FB2C5E">
      <w:pPr>
        <w:pStyle w:val="Textebrut"/>
        <w:rPr>
          <w:rFonts w:ascii="Times New Roman" w:hAnsi="Times New Roman" w:cs="Times New Roman"/>
          <w:sz w:val="32"/>
          <w:szCs w:val="32"/>
        </w:rPr>
      </w:pPr>
    </w:p>
    <w:sectPr w:rsidR="003125D5" w:rsidRPr="00647B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A32A2" w:rsidRDefault="006A32A2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A32A2" w:rsidRDefault="006A32A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A32A2" w:rsidRDefault="006A32A2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A32A2" w:rsidRDefault="006A32A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DD7C02" w14:paraId="2EA2E712" w14:textId="77777777" w:rsidTr="003C1E03">
      <w:tc>
        <w:tcPr>
          <w:tcW w:w="3510" w:type="dxa"/>
          <w:vAlign w:val="center"/>
        </w:tcPr>
        <w:p w14:paraId="786D72C3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95B45"/>
    <w:rsid w:val="001D369D"/>
    <w:rsid w:val="001E6E92"/>
    <w:rsid w:val="00201E9A"/>
    <w:rsid w:val="00207B03"/>
    <w:rsid w:val="00267B50"/>
    <w:rsid w:val="00285EF9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B2FD2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D0688C"/>
    <w:rsid w:val="00D50530"/>
    <w:rsid w:val="00D52222"/>
    <w:rsid w:val="00DC7931"/>
    <w:rsid w:val="00DD7C02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63521-6B41-4BAD-BD6E-5FCA8586A544}"/>
</file>

<file path=customXml/itemProps2.xml><?xml version="1.0" encoding="utf-8"?>
<ds:datastoreItem xmlns:ds="http://schemas.openxmlformats.org/officeDocument/2006/customXml" ds:itemID="{D2FB36C8-24F0-4FAA-8B65-C696495B64F0}"/>
</file>

<file path=customXml/itemProps3.xml><?xml version="1.0" encoding="utf-8"?>
<ds:datastoreItem xmlns:ds="http://schemas.openxmlformats.org/officeDocument/2006/customXml" ds:itemID="{8CB647A1-384E-4279-8494-B0E4BA16A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3</cp:revision>
  <cp:lastPrinted>2016-09-16T09:41:00Z</cp:lastPrinted>
  <dcterms:created xsi:type="dcterms:W3CDTF">2019-11-01T11:07:00Z</dcterms:created>
  <dcterms:modified xsi:type="dcterms:W3CDTF">2019-11-12T18:12:00Z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