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D939A" w14:textId="77777777" w:rsidR="001C7CBD" w:rsidRDefault="001C7CBD" w:rsidP="001C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7CBD">
        <w:rPr>
          <w:rFonts w:ascii="Times New Roman" w:eastAsia="Calibri" w:hAnsi="Times New Roman" w:cs="Times New Roman"/>
          <w:b/>
          <w:sz w:val="24"/>
          <w:szCs w:val="24"/>
        </w:rPr>
        <w:t xml:space="preserve">INTERVENCIÓN ESPAÑOLA EPU </w:t>
      </w:r>
      <w:r>
        <w:rPr>
          <w:rFonts w:ascii="Times New Roman" w:eastAsia="Calibri" w:hAnsi="Times New Roman" w:cs="Times New Roman"/>
          <w:b/>
          <w:sz w:val="24"/>
          <w:szCs w:val="24"/>
        </w:rPr>
        <w:t>KAZAJSTÁN</w:t>
      </w:r>
      <w:r w:rsidR="003230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BA45D2D" w14:textId="77777777" w:rsidR="001C7CBD" w:rsidRPr="001C7CBD" w:rsidRDefault="001C7CBD" w:rsidP="001C7CBD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1B976649" w14:textId="77777777" w:rsidR="001C7CBD" w:rsidRDefault="001C7CBD" w:rsidP="001C7CBD">
      <w:pPr>
        <w:jc w:val="both"/>
        <w:rPr>
          <w:rFonts w:ascii="Times New Roman" w:hAnsi="Times New Roman" w:cs="Times New Roman"/>
          <w:sz w:val="24"/>
        </w:rPr>
      </w:pPr>
      <w:r w:rsidRPr="001C7CBD">
        <w:rPr>
          <w:rFonts w:ascii="Times New Roman" w:hAnsi="Times New Roman" w:cs="Times New Roman"/>
          <w:b/>
          <w:sz w:val="24"/>
          <w:u w:val="single"/>
        </w:rPr>
        <w:t>Recomendaciones</w:t>
      </w:r>
      <w:r w:rsidRPr="001C7CBD">
        <w:rPr>
          <w:rFonts w:ascii="Times New Roman" w:hAnsi="Times New Roman" w:cs="Times New Roman"/>
          <w:sz w:val="24"/>
        </w:rPr>
        <w:t xml:space="preserve"> </w:t>
      </w:r>
    </w:p>
    <w:p w14:paraId="1A3BB765" w14:textId="77777777" w:rsidR="001C7CBD" w:rsidRPr="001C7CBD" w:rsidRDefault="001C7CBD" w:rsidP="001C7C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Muchas gracias Sr. Presidente.</w:t>
      </w:r>
    </w:p>
    <w:p w14:paraId="7FF74BFE" w14:textId="77777777" w:rsidR="001C7CBD" w:rsidRDefault="001C7CBD" w:rsidP="001C7CBD">
      <w:pPr>
        <w:jc w:val="both"/>
        <w:rPr>
          <w:rFonts w:ascii="Times New Roman" w:hAnsi="Times New Roman" w:cs="Times New Roman"/>
          <w:sz w:val="24"/>
        </w:rPr>
      </w:pPr>
      <w:r w:rsidRPr="001C7CBD">
        <w:rPr>
          <w:rFonts w:ascii="Times New Roman" w:hAnsi="Times New Roman" w:cs="Times New Roman"/>
          <w:sz w:val="24"/>
        </w:rPr>
        <w:t>España da una cordial b</w:t>
      </w:r>
      <w:r>
        <w:rPr>
          <w:rFonts w:ascii="Times New Roman" w:hAnsi="Times New Roman" w:cs="Times New Roman"/>
          <w:sz w:val="24"/>
        </w:rPr>
        <w:t xml:space="preserve">ienvenida a la delegación de Kazajstán </w:t>
      </w:r>
      <w:r w:rsidRPr="001C7CBD">
        <w:rPr>
          <w:rFonts w:ascii="Times New Roman" w:hAnsi="Times New Roman" w:cs="Times New Roman"/>
          <w:sz w:val="24"/>
        </w:rPr>
        <w:t>y agradece su participación en este ejercicio, así como la presentación realizada por S.E.</w:t>
      </w:r>
    </w:p>
    <w:p w14:paraId="4D2B5937" w14:textId="1E677E59" w:rsidR="00004696" w:rsidRDefault="002C6A3D" w:rsidP="001C7C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 bien Kazajstán </w:t>
      </w:r>
      <w:r w:rsidR="004F7D75">
        <w:rPr>
          <w:rFonts w:ascii="Times New Roman" w:hAnsi="Times New Roman" w:cs="Times New Roman"/>
          <w:sz w:val="24"/>
        </w:rPr>
        <w:t>ha ratificado la mayoría</w:t>
      </w:r>
      <w:r>
        <w:rPr>
          <w:rFonts w:ascii="Times New Roman" w:hAnsi="Times New Roman" w:cs="Times New Roman"/>
          <w:sz w:val="24"/>
        </w:rPr>
        <w:t xml:space="preserve"> de tratados internacionales</w:t>
      </w:r>
      <w:r w:rsidR="00AF26D6">
        <w:rPr>
          <w:rFonts w:ascii="Times New Roman" w:hAnsi="Times New Roman" w:cs="Times New Roman"/>
          <w:sz w:val="24"/>
        </w:rPr>
        <w:t xml:space="preserve"> de derechos humanos, la reforma constitucional de 2017 no </w:t>
      </w:r>
      <w:r w:rsidR="00083090">
        <w:rPr>
          <w:rFonts w:ascii="Times New Roman" w:hAnsi="Times New Roman" w:cs="Times New Roman"/>
          <w:sz w:val="24"/>
        </w:rPr>
        <w:t xml:space="preserve">asegura la primacía de los mismos sobre la legislación interna. </w:t>
      </w:r>
      <w:r w:rsidR="00AF26D6">
        <w:rPr>
          <w:rFonts w:ascii="Times New Roman" w:hAnsi="Times New Roman" w:cs="Times New Roman"/>
          <w:sz w:val="24"/>
        </w:rPr>
        <w:t xml:space="preserve">Por ello, España </w:t>
      </w:r>
      <w:r w:rsidR="00AF26D6" w:rsidRPr="00AF26D6">
        <w:rPr>
          <w:rFonts w:ascii="Times New Roman" w:hAnsi="Times New Roman" w:cs="Times New Roman"/>
          <w:b/>
          <w:sz w:val="24"/>
        </w:rPr>
        <w:t>recomienda (1)</w:t>
      </w:r>
      <w:r w:rsidR="00AF26D6">
        <w:rPr>
          <w:rFonts w:ascii="Times New Roman" w:hAnsi="Times New Roman" w:cs="Times New Roman"/>
          <w:sz w:val="24"/>
        </w:rPr>
        <w:t xml:space="preserve"> </w:t>
      </w:r>
      <w:r w:rsidR="00846D18">
        <w:rPr>
          <w:rFonts w:ascii="Times New Roman" w:hAnsi="Times New Roman" w:cs="Times New Roman"/>
          <w:sz w:val="24"/>
        </w:rPr>
        <w:t>esclarecer jurídicamente la primacía</w:t>
      </w:r>
      <w:r w:rsidR="00AF26D6">
        <w:rPr>
          <w:rFonts w:ascii="Times New Roman" w:hAnsi="Times New Roman" w:cs="Times New Roman"/>
          <w:sz w:val="24"/>
        </w:rPr>
        <w:t xml:space="preserve"> de </w:t>
      </w:r>
      <w:r w:rsidR="00083090">
        <w:rPr>
          <w:rFonts w:ascii="Times New Roman" w:hAnsi="Times New Roman" w:cs="Times New Roman"/>
          <w:sz w:val="24"/>
        </w:rPr>
        <w:t>la legislación internacional</w:t>
      </w:r>
      <w:r w:rsidR="00AF26D6">
        <w:rPr>
          <w:rFonts w:ascii="Times New Roman" w:hAnsi="Times New Roman" w:cs="Times New Roman"/>
          <w:sz w:val="24"/>
        </w:rPr>
        <w:t xml:space="preserve"> </w:t>
      </w:r>
      <w:r w:rsidR="00083090">
        <w:rPr>
          <w:rFonts w:ascii="Times New Roman" w:hAnsi="Times New Roman" w:cs="Times New Roman"/>
          <w:sz w:val="24"/>
        </w:rPr>
        <w:t xml:space="preserve">de derechos humanos </w:t>
      </w:r>
      <w:r w:rsidR="00AF26D6">
        <w:rPr>
          <w:rFonts w:ascii="Times New Roman" w:hAnsi="Times New Roman" w:cs="Times New Roman"/>
          <w:sz w:val="24"/>
        </w:rPr>
        <w:t xml:space="preserve">sobre la </w:t>
      </w:r>
      <w:r w:rsidR="00083090">
        <w:rPr>
          <w:rFonts w:ascii="Times New Roman" w:hAnsi="Times New Roman" w:cs="Times New Roman"/>
          <w:sz w:val="24"/>
        </w:rPr>
        <w:t>normativa interna.</w:t>
      </w:r>
    </w:p>
    <w:p w14:paraId="130A7C42" w14:textId="7677CD2E" w:rsidR="00CE032D" w:rsidRPr="00CE032D" w:rsidRDefault="00FE15EB" w:rsidP="001C7CBD">
      <w:pPr>
        <w:jc w:val="both"/>
        <w:rPr>
          <w:rFonts w:ascii="Times New Roman" w:hAnsi="Times New Roman" w:cs="Times New Roman"/>
          <w:color w:val="5B9BD5" w:themeColor="accent1"/>
          <w:sz w:val="24"/>
        </w:rPr>
      </w:pPr>
      <w:r>
        <w:rPr>
          <w:rFonts w:ascii="Times New Roman" w:hAnsi="Times New Roman" w:cs="Times New Roman"/>
          <w:sz w:val="24"/>
        </w:rPr>
        <w:t xml:space="preserve">Para seguir avanzando en la lucha contra la violencia y la </w:t>
      </w:r>
      <w:r w:rsidR="00CE032D">
        <w:rPr>
          <w:rFonts w:ascii="Times New Roman" w:hAnsi="Times New Roman" w:cs="Times New Roman"/>
          <w:sz w:val="24"/>
        </w:rPr>
        <w:t>discriminación por razón de orientación sexual</w:t>
      </w:r>
      <w:r>
        <w:rPr>
          <w:rFonts w:ascii="Times New Roman" w:hAnsi="Times New Roman" w:cs="Times New Roman"/>
          <w:sz w:val="24"/>
        </w:rPr>
        <w:t xml:space="preserve"> e identidad de género</w:t>
      </w:r>
      <w:r w:rsidR="00CE032D">
        <w:rPr>
          <w:rFonts w:ascii="Times New Roman" w:hAnsi="Times New Roman" w:cs="Times New Roman"/>
          <w:sz w:val="24"/>
        </w:rPr>
        <w:t xml:space="preserve">, España </w:t>
      </w:r>
      <w:r w:rsidR="00CE032D" w:rsidRPr="007427E7">
        <w:rPr>
          <w:rFonts w:ascii="Times New Roman" w:hAnsi="Times New Roman" w:cs="Times New Roman"/>
          <w:b/>
          <w:sz w:val="24"/>
        </w:rPr>
        <w:t>recomienda</w:t>
      </w:r>
      <w:r w:rsidR="00CE032D">
        <w:rPr>
          <w:rFonts w:ascii="Times New Roman" w:hAnsi="Times New Roman" w:cs="Times New Roman"/>
          <w:b/>
          <w:sz w:val="24"/>
        </w:rPr>
        <w:t xml:space="preserve"> (2</w:t>
      </w:r>
      <w:r w:rsidR="00CE032D" w:rsidRPr="00B612C9">
        <w:rPr>
          <w:rFonts w:ascii="Times New Roman" w:hAnsi="Times New Roman" w:cs="Times New Roman"/>
          <w:b/>
          <w:sz w:val="24"/>
        </w:rPr>
        <w:t>)</w:t>
      </w:r>
      <w:r w:rsidR="00CE032D">
        <w:rPr>
          <w:rFonts w:ascii="Times New Roman" w:hAnsi="Times New Roman" w:cs="Times New Roman"/>
          <w:sz w:val="24"/>
        </w:rPr>
        <w:t xml:space="preserve"> </w:t>
      </w:r>
      <w:r w:rsidR="00600ADD">
        <w:rPr>
          <w:rFonts w:ascii="Times New Roman" w:hAnsi="Times New Roman" w:cs="Times New Roman"/>
          <w:sz w:val="24"/>
        </w:rPr>
        <w:t xml:space="preserve">que la legislación kazaja prohíba de manera explícita cualquier tipo de </w:t>
      </w:r>
      <w:r w:rsidR="00CE032D">
        <w:rPr>
          <w:rFonts w:ascii="Times New Roman" w:hAnsi="Times New Roman" w:cs="Times New Roman"/>
          <w:sz w:val="24"/>
        </w:rPr>
        <w:t xml:space="preserve">discriminación </w:t>
      </w:r>
      <w:r w:rsidR="00600ADD">
        <w:rPr>
          <w:rFonts w:ascii="Times New Roman" w:hAnsi="Times New Roman" w:cs="Times New Roman"/>
          <w:sz w:val="24"/>
        </w:rPr>
        <w:t>por motivos de orientació</w:t>
      </w:r>
      <w:r w:rsidR="00E67D88">
        <w:rPr>
          <w:rFonts w:ascii="Times New Roman" w:hAnsi="Times New Roman" w:cs="Times New Roman"/>
          <w:sz w:val="24"/>
        </w:rPr>
        <w:t xml:space="preserve">n sexual e identidad de género, y que el Estado promueva </w:t>
      </w:r>
      <w:r w:rsidR="00CE032D">
        <w:rPr>
          <w:rFonts w:ascii="Times New Roman" w:hAnsi="Times New Roman" w:cs="Times New Roman"/>
          <w:sz w:val="24"/>
        </w:rPr>
        <w:t>un enfoque tolerante de la opinión pública</w:t>
      </w:r>
      <w:r w:rsidR="00600A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hacia</w:t>
      </w:r>
      <w:r w:rsidR="00600ADD">
        <w:rPr>
          <w:rFonts w:ascii="Times New Roman" w:hAnsi="Times New Roman" w:cs="Times New Roman"/>
          <w:sz w:val="24"/>
        </w:rPr>
        <w:t xml:space="preserve"> el colectivo LGTBI</w:t>
      </w:r>
      <w:r w:rsidR="00CE032D">
        <w:rPr>
          <w:rFonts w:ascii="Times New Roman" w:hAnsi="Times New Roman" w:cs="Times New Roman"/>
          <w:sz w:val="24"/>
        </w:rPr>
        <w:t>.</w:t>
      </w:r>
    </w:p>
    <w:p w14:paraId="144DAB53" w14:textId="6560B7DD" w:rsidR="00004696" w:rsidRPr="00004696" w:rsidRDefault="00004696" w:rsidP="001C7C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línea con la recomendación ya efectuada por España en 2010 y de nuevo en 2014, se </w:t>
      </w:r>
      <w:r w:rsidR="00CE032D">
        <w:rPr>
          <w:rFonts w:ascii="Times New Roman" w:hAnsi="Times New Roman" w:cs="Times New Roman"/>
          <w:b/>
          <w:sz w:val="24"/>
        </w:rPr>
        <w:t>recomienda (3</w:t>
      </w:r>
      <w:r w:rsidRPr="00296B11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a Kazajstán firm</w:t>
      </w:r>
      <w:r w:rsidR="00FE15EB">
        <w:rPr>
          <w:rFonts w:ascii="Times New Roman" w:hAnsi="Times New Roman" w:cs="Times New Roman"/>
          <w:sz w:val="24"/>
        </w:rPr>
        <w:t>ar</w:t>
      </w:r>
      <w:r>
        <w:rPr>
          <w:rFonts w:ascii="Times New Roman" w:hAnsi="Times New Roman" w:cs="Times New Roman"/>
          <w:sz w:val="24"/>
        </w:rPr>
        <w:t xml:space="preserve"> el Protocolo Segundo del Pacto Internacional de Derechos Civiles y Políticos y elimin</w:t>
      </w:r>
      <w:r w:rsidR="00FE15EB">
        <w:rPr>
          <w:rFonts w:ascii="Times New Roman" w:hAnsi="Times New Roman" w:cs="Times New Roman"/>
          <w:sz w:val="24"/>
        </w:rPr>
        <w:t>ar</w:t>
      </w:r>
      <w:r>
        <w:rPr>
          <w:rFonts w:ascii="Times New Roman" w:hAnsi="Times New Roman" w:cs="Times New Roman"/>
          <w:sz w:val="24"/>
        </w:rPr>
        <w:t xml:space="preserve"> los 17 tipos penales para los que todavía se prevé la pena de muerte.</w:t>
      </w:r>
      <w:r w:rsidRPr="00004696">
        <w:rPr>
          <w:rFonts w:ascii="Times New Roman" w:hAnsi="Times New Roman" w:cs="Times New Roman"/>
          <w:color w:val="5B9BD5" w:themeColor="accent1"/>
        </w:rPr>
        <w:t xml:space="preserve"> </w:t>
      </w:r>
    </w:p>
    <w:p w14:paraId="02B23D3D" w14:textId="35DB0866" w:rsidR="00CA38EF" w:rsidRPr="00C17127" w:rsidRDefault="00083090" w:rsidP="001C7C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DD4675">
        <w:rPr>
          <w:rFonts w:ascii="Times New Roman" w:hAnsi="Times New Roman" w:cs="Times New Roman"/>
          <w:sz w:val="24"/>
        </w:rPr>
        <w:t>onsiderando el retroceso que supone</w:t>
      </w:r>
      <w:r w:rsidR="00CA38EF">
        <w:rPr>
          <w:rFonts w:ascii="Times New Roman" w:hAnsi="Times New Roman" w:cs="Times New Roman"/>
          <w:sz w:val="24"/>
        </w:rPr>
        <w:t xml:space="preserve"> la despenalización de la </w:t>
      </w:r>
      <w:r w:rsidR="00DD4675">
        <w:rPr>
          <w:rFonts w:ascii="Times New Roman" w:hAnsi="Times New Roman" w:cs="Times New Roman"/>
          <w:sz w:val="24"/>
        </w:rPr>
        <w:t>violencia doméstica desde 2017, España</w:t>
      </w:r>
      <w:r w:rsidR="00CA38EF">
        <w:rPr>
          <w:rFonts w:ascii="Times New Roman" w:hAnsi="Times New Roman" w:cs="Times New Roman"/>
          <w:sz w:val="24"/>
        </w:rPr>
        <w:t xml:space="preserve"> </w:t>
      </w:r>
      <w:r w:rsidR="00CA38EF" w:rsidRPr="00CA38EF">
        <w:rPr>
          <w:rFonts w:ascii="Times New Roman" w:hAnsi="Times New Roman" w:cs="Times New Roman"/>
          <w:b/>
          <w:sz w:val="24"/>
        </w:rPr>
        <w:t>recomienda</w:t>
      </w:r>
      <w:r w:rsidR="00CA38EF">
        <w:rPr>
          <w:rFonts w:ascii="Times New Roman" w:hAnsi="Times New Roman" w:cs="Times New Roman"/>
          <w:b/>
          <w:sz w:val="24"/>
        </w:rPr>
        <w:t xml:space="preserve"> </w:t>
      </w:r>
      <w:r w:rsidR="00CE032D">
        <w:rPr>
          <w:rFonts w:ascii="Times New Roman" w:hAnsi="Times New Roman" w:cs="Times New Roman"/>
          <w:b/>
          <w:sz w:val="24"/>
        </w:rPr>
        <w:t>(4</w:t>
      </w:r>
      <w:r w:rsidR="00CA38EF" w:rsidRPr="00CA38EF">
        <w:rPr>
          <w:rFonts w:ascii="Times New Roman" w:hAnsi="Times New Roman" w:cs="Times New Roman"/>
          <w:b/>
          <w:sz w:val="24"/>
        </w:rPr>
        <w:t>)</w:t>
      </w:r>
      <w:r w:rsidR="00CA38EF">
        <w:rPr>
          <w:rFonts w:ascii="Times New Roman" w:hAnsi="Times New Roman" w:cs="Times New Roman"/>
          <w:sz w:val="24"/>
        </w:rPr>
        <w:t xml:space="preserve"> la </w:t>
      </w:r>
      <w:r w:rsidR="00714C1A">
        <w:rPr>
          <w:rFonts w:ascii="Times New Roman" w:hAnsi="Times New Roman" w:cs="Times New Roman"/>
          <w:sz w:val="24"/>
        </w:rPr>
        <w:t>adopción d</w:t>
      </w:r>
      <w:r w:rsidR="00CA38EF">
        <w:rPr>
          <w:rFonts w:ascii="Times New Roman" w:hAnsi="Times New Roman" w:cs="Times New Roman"/>
          <w:sz w:val="24"/>
        </w:rPr>
        <w:t xml:space="preserve">e una ley </w:t>
      </w:r>
      <w:r w:rsidR="00714C1A">
        <w:rPr>
          <w:rFonts w:ascii="Times New Roman" w:hAnsi="Times New Roman" w:cs="Times New Roman"/>
          <w:sz w:val="24"/>
        </w:rPr>
        <w:t>amplia para prevenir, combatir y castigar</w:t>
      </w:r>
      <w:r w:rsidR="00CA38EF">
        <w:rPr>
          <w:rFonts w:ascii="Times New Roman" w:hAnsi="Times New Roman" w:cs="Times New Roman"/>
          <w:sz w:val="24"/>
        </w:rPr>
        <w:t xml:space="preserve"> todas las formas de violencia </w:t>
      </w:r>
      <w:r w:rsidR="00714C1A">
        <w:rPr>
          <w:rFonts w:ascii="Times New Roman" w:hAnsi="Times New Roman" w:cs="Times New Roman"/>
          <w:sz w:val="24"/>
        </w:rPr>
        <w:t>contra mujeres y niñas</w:t>
      </w:r>
      <w:r w:rsidR="00FE15E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y </w:t>
      </w:r>
      <w:r w:rsidR="00FE15EB">
        <w:rPr>
          <w:rFonts w:ascii="Times New Roman" w:hAnsi="Times New Roman" w:cs="Times New Roman"/>
          <w:sz w:val="24"/>
        </w:rPr>
        <w:t xml:space="preserve">la </w:t>
      </w:r>
      <w:r>
        <w:rPr>
          <w:rFonts w:ascii="Times New Roman" w:hAnsi="Times New Roman" w:cs="Times New Roman"/>
          <w:sz w:val="24"/>
        </w:rPr>
        <w:t>firm</w:t>
      </w:r>
      <w:r w:rsidR="00FE15EB">
        <w:rPr>
          <w:rFonts w:ascii="Times New Roman" w:hAnsi="Times New Roman" w:cs="Times New Roman"/>
          <w:sz w:val="24"/>
        </w:rPr>
        <w:t>a d</w:t>
      </w:r>
      <w:r>
        <w:rPr>
          <w:rFonts w:ascii="Times New Roman" w:hAnsi="Times New Roman" w:cs="Times New Roman"/>
          <w:sz w:val="24"/>
        </w:rPr>
        <w:t xml:space="preserve">el Convenio de </w:t>
      </w:r>
      <w:r w:rsidR="006D1574">
        <w:rPr>
          <w:rFonts w:ascii="Times New Roman" w:hAnsi="Times New Roman" w:cs="Times New Roman"/>
          <w:sz w:val="24"/>
        </w:rPr>
        <w:t>Estambul.</w:t>
      </w:r>
      <w:r w:rsidR="006D1574" w:rsidRPr="00C17127">
        <w:rPr>
          <w:rFonts w:ascii="Times New Roman" w:hAnsi="Times New Roman" w:cs="Times New Roman"/>
          <w:color w:val="5B9BD5" w:themeColor="accent1"/>
        </w:rPr>
        <w:t xml:space="preserve"> </w:t>
      </w:r>
    </w:p>
    <w:p w14:paraId="0AE3F57A" w14:textId="1E041FA8" w:rsidR="005E2E9D" w:rsidRDefault="004050C1" w:rsidP="00004696">
      <w:pPr>
        <w:jc w:val="both"/>
        <w:rPr>
          <w:rFonts w:ascii="Times New Roman" w:hAnsi="Times New Roman" w:cs="Times New Roman"/>
          <w:color w:val="5B9BD5" w:themeColor="accent1"/>
          <w:sz w:val="24"/>
        </w:rPr>
      </w:pPr>
      <w:r>
        <w:rPr>
          <w:rFonts w:ascii="Times New Roman" w:hAnsi="Times New Roman" w:cs="Times New Roman"/>
          <w:sz w:val="24"/>
        </w:rPr>
        <w:t xml:space="preserve">Por último, </w:t>
      </w:r>
      <w:r w:rsidR="00846D18">
        <w:rPr>
          <w:rFonts w:ascii="Times New Roman" w:hAnsi="Times New Roman" w:cs="Times New Roman"/>
          <w:sz w:val="24"/>
        </w:rPr>
        <w:t xml:space="preserve">deseamos llamar la atención sobre </w:t>
      </w:r>
      <w:r w:rsidR="006D1574">
        <w:rPr>
          <w:rFonts w:ascii="Times New Roman" w:hAnsi="Times New Roman" w:cs="Times New Roman"/>
          <w:sz w:val="24"/>
        </w:rPr>
        <w:t>la aplicación</w:t>
      </w:r>
      <w:r w:rsidR="005E2E9D">
        <w:rPr>
          <w:rFonts w:ascii="Times New Roman" w:hAnsi="Times New Roman" w:cs="Times New Roman"/>
          <w:sz w:val="24"/>
        </w:rPr>
        <w:t xml:space="preserve"> del término “extremismo” </w:t>
      </w:r>
      <w:r w:rsidR="006D1574">
        <w:rPr>
          <w:rFonts w:ascii="Times New Roman" w:hAnsi="Times New Roman" w:cs="Times New Roman"/>
          <w:sz w:val="24"/>
        </w:rPr>
        <w:t>en la calificación de ciertas actividades de la sociedad civil. Los</w:t>
      </w:r>
      <w:r w:rsidR="00AA021E">
        <w:rPr>
          <w:rFonts w:ascii="Times New Roman" w:hAnsi="Times New Roman" w:cs="Times New Roman"/>
          <w:sz w:val="24"/>
        </w:rPr>
        <w:t xml:space="preserve"> delitos </w:t>
      </w:r>
      <w:r w:rsidR="006D1574">
        <w:rPr>
          <w:rFonts w:ascii="Times New Roman" w:hAnsi="Times New Roman" w:cs="Times New Roman"/>
          <w:sz w:val="24"/>
        </w:rPr>
        <w:t xml:space="preserve">de </w:t>
      </w:r>
      <w:r w:rsidR="00AA021E">
        <w:rPr>
          <w:rFonts w:ascii="Times New Roman" w:hAnsi="Times New Roman" w:cs="Times New Roman"/>
          <w:sz w:val="24"/>
        </w:rPr>
        <w:t xml:space="preserve">“información falsa” </w:t>
      </w:r>
      <w:r w:rsidR="006D1574">
        <w:rPr>
          <w:rFonts w:ascii="Times New Roman" w:hAnsi="Times New Roman" w:cs="Times New Roman"/>
          <w:sz w:val="24"/>
        </w:rPr>
        <w:t>e</w:t>
      </w:r>
      <w:r w:rsidR="005E2E9D">
        <w:rPr>
          <w:rFonts w:ascii="Times New Roman" w:hAnsi="Times New Roman" w:cs="Times New Roman"/>
          <w:sz w:val="24"/>
        </w:rPr>
        <w:t xml:space="preserve"> “incitación a la discordia social, nacional, familiar, racial, religiosa y de clases”</w:t>
      </w:r>
      <w:r w:rsidR="00AA021E">
        <w:rPr>
          <w:rFonts w:ascii="Times New Roman" w:hAnsi="Times New Roman" w:cs="Times New Roman"/>
          <w:sz w:val="24"/>
        </w:rPr>
        <w:t xml:space="preserve"> s</w:t>
      </w:r>
      <w:r>
        <w:rPr>
          <w:rFonts w:ascii="Times New Roman" w:hAnsi="Times New Roman" w:cs="Times New Roman"/>
          <w:sz w:val="24"/>
        </w:rPr>
        <w:t>on, en ocasiones,</w:t>
      </w:r>
      <w:r w:rsidR="006D1574">
        <w:rPr>
          <w:rFonts w:ascii="Times New Roman" w:hAnsi="Times New Roman" w:cs="Times New Roman"/>
          <w:sz w:val="24"/>
        </w:rPr>
        <w:t xml:space="preserve"> utiliza</w:t>
      </w:r>
      <w:r>
        <w:rPr>
          <w:rFonts w:ascii="Times New Roman" w:hAnsi="Times New Roman" w:cs="Times New Roman"/>
          <w:sz w:val="24"/>
        </w:rPr>
        <w:t>dos frente a</w:t>
      </w:r>
      <w:r w:rsidR="005E2E9D">
        <w:rPr>
          <w:rFonts w:ascii="Times New Roman" w:hAnsi="Times New Roman" w:cs="Times New Roman"/>
          <w:sz w:val="24"/>
        </w:rPr>
        <w:t xml:space="preserve"> las opiniones discrepantes</w:t>
      </w:r>
      <w:r w:rsidR="00C31980">
        <w:rPr>
          <w:rFonts w:ascii="Times New Roman" w:hAnsi="Times New Roman" w:cs="Times New Roman"/>
          <w:sz w:val="24"/>
        </w:rPr>
        <w:t xml:space="preserve"> de activistas</w:t>
      </w:r>
      <w:r w:rsidR="006D1574">
        <w:rPr>
          <w:rFonts w:ascii="Times New Roman" w:hAnsi="Times New Roman" w:cs="Times New Roman"/>
          <w:sz w:val="24"/>
        </w:rPr>
        <w:t>, periodistas y defensores de derechos humanos</w:t>
      </w:r>
      <w:r w:rsidR="005E2E9D">
        <w:rPr>
          <w:rFonts w:ascii="Times New Roman" w:hAnsi="Times New Roman" w:cs="Times New Roman"/>
          <w:sz w:val="24"/>
        </w:rPr>
        <w:t xml:space="preserve">. España </w:t>
      </w:r>
      <w:r w:rsidR="00CE032D">
        <w:rPr>
          <w:rFonts w:ascii="Times New Roman" w:hAnsi="Times New Roman" w:cs="Times New Roman"/>
          <w:b/>
          <w:sz w:val="24"/>
        </w:rPr>
        <w:t>recomienda (5</w:t>
      </w:r>
      <w:r w:rsidR="005E2E9D" w:rsidRPr="00C31980">
        <w:rPr>
          <w:rFonts w:ascii="Times New Roman" w:hAnsi="Times New Roman" w:cs="Times New Roman"/>
          <w:b/>
          <w:sz w:val="24"/>
        </w:rPr>
        <w:t>)</w:t>
      </w:r>
      <w:r w:rsidR="005E2E9D">
        <w:rPr>
          <w:rFonts w:ascii="Times New Roman" w:hAnsi="Times New Roman" w:cs="Times New Roman"/>
          <w:sz w:val="24"/>
        </w:rPr>
        <w:t xml:space="preserve"> </w:t>
      </w:r>
      <w:r w:rsidR="006D1574">
        <w:rPr>
          <w:rFonts w:ascii="Times New Roman" w:hAnsi="Times New Roman" w:cs="Times New Roman"/>
          <w:sz w:val="24"/>
        </w:rPr>
        <w:t>afinar su interpretación y aplicación de manera que no se obstaculicen las libertades de expresión, información,</w:t>
      </w:r>
      <w:r w:rsidR="00315456">
        <w:rPr>
          <w:rFonts w:ascii="Times New Roman" w:hAnsi="Times New Roman" w:cs="Times New Roman"/>
          <w:sz w:val="24"/>
        </w:rPr>
        <w:t xml:space="preserve"> prensa</w:t>
      </w:r>
      <w:r w:rsidR="006D1574">
        <w:rPr>
          <w:rFonts w:ascii="Times New Roman" w:hAnsi="Times New Roman" w:cs="Times New Roman"/>
          <w:sz w:val="24"/>
        </w:rPr>
        <w:t>, reunión pacífica y asociación</w:t>
      </w:r>
      <w:r w:rsidR="00315456">
        <w:rPr>
          <w:rFonts w:ascii="Times New Roman" w:hAnsi="Times New Roman" w:cs="Times New Roman"/>
          <w:sz w:val="24"/>
        </w:rPr>
        <w:t>.</w:t>
      </w:r>
      <w:r w:rsidR="00C31980" w:rsidRPr="00C31980">
        <w:rPr>
          <w:rFonts w:ascii="Times New Roman" w:hAnsi="Times New Roman" w:cs="Times New Roman"/>
          <w:color w:val="5B9BD5" w:themeColor="accent1"/>
          <w:sz w:val="24"/>
        </w:rPr>
        <w:t xml:space="preserve"> </w:t>
      </w:r>
    </w:p>
    <w:p w14:paraId="664CF228" w14:textId="77777777" w:rsidR="00D77445" w:rsidRPr="001C7CBD" w:rsidRDefault="00D77445" w:rsidP="00D77445">
      <w:pPr>
        <w:jc w:val="both"/>
        <w:rPr>
          <w:rFonts w:ascii="Times New Roman" w:hAnsi="Times New Roman" w:cs="Times New Roman"/>
          <w:sz w:val="24"/>
        </w:rPr>
      </w:pPr>
      <w:r w:rsidRPr="001C7CBD">
        <w:rPr>
          <w:rFonts w:ascii="Times New Roman" w:hAnsi="Times New Roman" w:cs="Times New Roman"/>
          <w:sz w:val="24"/>
        </w:rPr>
        <w:t>Muchas gracias.</w:t>
      </w:r>
    </w:p>
    <w:p w14:paraId="457B83FE" w14:textId="77777777" w:rsidR="00597C45" w:rsidRDefault="00597C45" w:rsidP="00D77445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22585ACB" w14:textId="77777777" w:rsidR="00597C45" w:rsidRPr="00FE15EB" w:rsidRDefault="00597C45" w:rsidP="00597C45">
      <w:pPr>
        <w:pStyle w:val="Prrafodelista"/>
        <w:ind w:left="360"/>
        <w:jc w:val="both"/>
        <w:rPr>
          <w:rFonts w:ascii="Times New Roman" w:hAnsi="Times New Roman" w:cs="Times New Roman"/>
          <w:sz w:val="24"/>
          <w:lang w:val="en-GB"/>
        </w:rPr>
      </w:pPr>
      <w:bookmarkStart w:id="0" w:name="_GoBack"/>
      <w:bookmarkEnd w:id="0"/>
    </w:p>
    <w:sectPr w:rsidR="00597C45" w:rsidRPr="00FE15E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45F50" w14:textId="77777777" w:rsidR="0039692E" w:rsidRDefault="0039692E" w:rsidP="001C7CBD">
      <w:pPr>
        <w:spacing w:after="0" w:line="240" w:lineRule="auto"/>
      </w:pPr>
      <w:r>
        <w:separator/>
      </w:r>
    </w:p>
  </w:endnote>
  <w:endnote w:type="continuationSeparator" w:id="0">
    <w:p w14:paraId="1825BB78" w14:textId="77777777" w:rsidR="0039692E" w:rsidRDefault="0039692E" w:rsidP="001C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CBB75" w14:textId="77777777" w:rsidR="0039692E" w:rsidRDefault="0039692E" w:rsidP="001C7CBD">
      <w:pPr>
        <w:spacing w:after="0" w:line="240" w:lineRule="auto"/>
      </w:pPr>
      <w:r>
        <w:separator/>
      </w:r>
    </w:p>
  </w:footnote>
  <w:footnote w:type="continuationSeparator" w:id="0">
    <w:p w14:paraId="03387C27" w14:textId="77777777" w:rsidR="0039692E" w:rsidRDefault="0039692E" w:rsidP="001C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75BEE" w14:textId="77777777" w:rsidR="001C7CBD" w:rsidRPr="001C7CBD" w:rsidRDefault="001C7CBD" w:rsidP="001C7CBD">
    <w:pPr>
      <w:pStyle w:val="Encabezado"/>
      <w:jc w:val="right"/>
      <w:rPr>
        <w:rFonts w:ascii="Times New Roman" w:hAnsi="Times New Roman" w:cs="Times New Roman"/>
      </w:rPr>
    </w:pPr>
    <w:r w:rsidRPr="001C7CBD">
      <w:rPr>
        <w:rFonts w:ascii="Times New Roman" w:hAnsi="Times New Roman" w:cs="Times New Roman"/>
      </w:rPr>
      <w:t>XXXI</w:t>
    </w:r>
    <w:r>
      <w:rPr>
        <w:rFonts w:ascii="Times New Roman" w:hAnsi="Times New Roman" w:cs="Times New Roman"/>
      </w:rPr>
      <w:t>II</w:t>
    </w:r>
    <w:r w:rsidR="0032303F">
      <w:rPr>
        <w:rFonts w:ascii="Times New Roman" w:hAnsi="Times New Roman" w:cs="Times New Roman"/>
      </w:rPr>
      <w:t>I</w:t>
    </w:r>
    <w:r w:rsidRPr="001C7CBD">
      <w:rPr>
        <w:rFonts w:ascii="Times New Roman" w:hAnsi="Times New Roman" w:cs="Times New Roman"/>
      </w:rPr>
      <w:t xml:space="preserve"> Sesión</w:t>
    </w:r>
  </w:p>
  <w:p w14:paraId="281E684B" w14:textId="77777777" w:rsidR="001C7CBD" w:rsidRPr="001C7CBD" w:rsidRDefault="001C7CBD" w:rsidP="001C7CBD">
    <w:pPr>
      <w:pStyle w:val="Encabezado"/>
      <w:rPr>
        <w:rFonts w:ascii="Times New Roman" w:hAnsi="Times New Roman" w:cs="Times New Roman"/>
      </w:rPr>
    </w:pPr>
    <w:r w:rsidRPr="001C7CBD">
      <w:rPr>
        <w:rFonts w:ascii="Times New Roman" w:hAnsi="Times New Roman" w:cs="Times New Roman"/>
      </w:rPr>
      <w:tab/>
    </w:r>
    <w:r w:rsidRPr="001C7CBD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>Noviembre</w:t>
    </w:r>
    <w:r w:rsidRPr="001C7CBD">
      <w:rPr>
        <w:rFonts w:ascii="Times New Roman" w:hAnsi="Times New Roman" w:cs="Times New Roman"/>
      </w:rPr>
      <w:t xml:space="preserve"> 2019</w:t>
    </w:r>
  </w:p>
  <w:p w14:paraId="3193CCE1" w14:textId="77777777" w:rsidR="001C7CBD" w:rsidRPr="001C7CBD" w:rsidRDefault="001C7CBD" w:rsidP="001C7CBD">
    <w:pPr>
      <w:pStyle w:val="Encabezado"/>
      <w:rPr>
        <w:rFonts w:ascii="Times New Roman" w:hAnsi="Times New Roman" w:cs="Times New Roman"/>
      </w:rPr>
    </w:pPr>
    <w:r w:rsidRPr="001C7CBD">
      <w:rPr>
        <w:rFonts w:ascii="Times New Roman" w:hAnsi="Times New Roman" w:cs="Times New Roman"/>
      </w:rPr>
      <w:tab/>
    </w:r>
    <w:r w:rsidRPr="001C7CBD">
      <w:rPr>
        <w:rFonts w:ascii="Times New Roman" w:hAnsi="Times New Roman" w:cs="Times New Roman"/>
      </w:rPr>
      <w:tab/>
      <w:t>MMD</w:t>
    </w:r>
  </w:p>
  <w:p w14:paraId="0E27A018" w14:textId="77777777" w:rsidR="001C7CBD" w:rsidRDefault="001C7C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1F2E"/>
    <w:multiLevelType w:val="hybridMultilevel"/>
    <w:tmpl w:val="3D94A3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62B54"/>
    <w:multiLevelType w:val="hybridMultilevel"/>
    <w:tmpl w:val="04AA6A2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BD"/>
    <w:rsid w:val="00004696"/>
    <w:rsid w:val="000135CF"/>
    <w:rsid w:val="00083090"/>
    <w:rsid w:val="000B0412"/>
    <w:rsid w:val="00136476"/>
    <w:rsid w:val="001C7CBD"/>
    <w:rsid w:val="001D1A9B"/>
    <w:rsid w:val="00206CEC"/>
    <w:rsid w:val="0022140B"/>
    <w:rsid w:val="00221F69"/>
    <w:rsid w:val="00264F1C"/>
    <w:rsid w:val="0029449D"/>
    <w:rsid w:val="00296B11"/>
    <w:rsid w:val="002C25A3"/>
    <w:rsid w:val="002C6A3D"/>
    <w:rsid w:val="00315456"/>
    <w:rsid w:val="0032303F"/>
    <w:rsid w:val="00356904"/>
    <w:rsid w:val="0039692E"/>
    <w:rsid w:val="003C6DBB"/>
    <w:rsid w:val="004050C1"/>
    <w:rsid w:val="00425941"/>
    <w:rsid w:val="00433352"/>
    <w:rsid w:val="004C5FE6"/>
    <w:rsid w:val="004F7D75"/>
    <w:rsid w:val="0051566E"/>
    <w:rsid w:val="00597C45"/>
    <w:rsid w:val="005B67B1"/>
    <w:rsid w:val="005E2E9D"/>
    <w:rsid w:val="00600ADD"/>
    <w:rsid w:val="00604C50"/>
    <w:rsid w:val="00641847"/>
    <w:rsid w:val="006C486E"/>
    <w:rsid w:val="006D1574"/>
    <w:rsid w:val="00714C1A"/>
    <w:rsid w:val="00721094"/>
    <w:rsid w:val="007309DB"/>
    <w:rsid w:val="00737706"/>
    <w:rsid w:val="007427E7"/>
    <w:rsid w:val="007660D8"/>
    <w:rsid w:val="007D54DC"/>
    <w:rsid w:val="007E68E5"/>
    <w:rsid w:val="0084199F"/>
    <w:rsid w:val="00846D18"/>
    <w:rsid w:val="008C2CD0"/>
    <w:rsid w:val="0090604E"/>
    <w:rsid w:val="00962E73"/>
    <w:rsid w:val="0096698B"/>
    <w:rsid w:val="00995CEA"/>
    <w:rsid w:val="009B3C8C"/>
    <w:rsid w:val="009D344C"/>
    <w:rsid w:val="009F0C67"/>
    <w:rsid w:val="00A90F44"/>
    <w:rsid w:val="00A9748C"/>
    <w:rsid w:val="00AA021E"/>
    <w:rsid w:val="00AF26D6"/>
    <w:rsid w:val="00B124BD"/>
    <w:rsid w:val="00B2550E"/>
    <w:rsid w:val="00B3532D"/>
    <w:rsid w:val="00B612C9"/>
    <w:rsid w:val="00B62C3F"/>
    <w:rsid w:val="00B725D4"/>
    <w:rsid w:val="00B739BD"/>
    <w:rsid w:val="00BA37E6"/>
    <w:rsid w:val="00BC53A7"/>
    <w:rsid w:val="00BF1D0D"/>
    <w:rsid w:val="00BF6BEB"/>
    <w:rsid w:val="00C17127"/>
    <w:rsid w:val="00C31980"/>
    <w:rsid w:val="00CA38EF"/>
    <w:rsid w:val="00CA55FD"/>
    <w:rsid w:val="00CC4563"/>
    <w:rsid w:val="00CE032D"/>
    <w:rsid w:val="00CF3A64"/>
    <w:rsid w:val="00D26FEF"/>
    <w:rsid w:val="00D43E45"/>
    <w:rsid w:val="00D77445"/>
    <w:rsid w:val="00DC56AA"/>
    <w:rsid w:val="00DD4675"/>
    <w:rsid w:val="00E10B19"/>
    <w:rsid w:val="00E67D88"/>
    <w:rsid w:val="00E90DC8"/>
    <w:rsid w:val="00ED72AA"/>
    <w:rsid w:val="00EF61E7"/>
    <w:rsid w:val="00F05CB1"/>
    <w:rsid w:val="00F33B13"/>
    <w:rsid w:val="00F4783B"/>
    <w:rsid w:val="00F47D5A"/>
    <w:rsid w:val="00F620FC"/>
    <w:rsid w:val="00F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8221B"/>
  <w15:chartTrackingRefBased/>
  <w15:docId w15:val="{7D9BB277-848F-4768-BE34-CB340D24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CBD"/>
  </w:style>
  <w:style w:type="paragraph" w:styleId="Piedepgina">
    <w:name w:val="footer"/>
    <w:basedOn w:val="Normal"/>
    <w:link w:val="PiedepginaCar"/>
    <w:uiPriority w:val="99"/>
    <w:unhideWhenUsed/>
    <w:rsid w:val="001C7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CBD"/>
  </w:style>
  <w:style w:type="paragraph" w:styleId="Prrafodelista">
    <w:name w:val="List Paragraph"/>
    <w:basedOn w:val="Normal"/>
    <w:uiPriority w:val="34"/>
    <w:qFormat/>
    <w:rsid w:val="008C2C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E4E53C-1B8E-4E9A-B29D-4C7FC811EB4F}"/>
</file>

<file path=customXml/itemProps2.xml><?xml version="1.0" encoding="utf-8"?>
<ds:datastoreItem xmlns:ds="http://schemas.openxmlformats.org/officeDocument/2006/customXml" ds:itemID="{9B0559C0-5040-4B9B-B284-9607E22E6AF8}"/>
</file>

<file path=customXml/itemProps3.xml><?xml version="1.0" encoding="utf-8"?>
<ds:datastoreItem xmlns:ds="http://schemas.openxmlformats.org/officeDocument/2006/customXml" ds:itemID="{DDB529F2-34F9-47A5-8F37-D367F91E7C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Sánchez-Calero Morales, Clara</dc:creator>
  <cp:keywords/>
  <dc:description/>
  <cp:lastModifiedBy>CAYETANA MARÍA FERNÁNDEZ GARCÍA</cp:lastModifiedBy>
  <cp:revision>2</cp:revision>
  <cp:lastPrinted>2019-11-04T10:42:00Z</cp:lastPrinted>
  <dcterms:created xsi:type="dcterms:W3CDTF">2019-11-07T08:04:00Z</dcterms:created>
  <dcterms:modified xsi:type="dcterms:W3CDTF">2019-11-07T08:04:00Z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