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5F" w:rsidRPr="005F4097" w:rsidRDefault="00C70C5F" w:rsidP="00C70C5F">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5F4097">
        <w:rPr>
          <w:rFonts w:ascii="Cambria" w:hAnsi="Cambria"/>
          <w:b/>
          <w:sz w:val="24"/>
          <w:szCs w:val="24"/>
        </w:rPr>
        <w:t xml:space="preserve">Intervención de España Sesión </w:t>
      </w:r>
      <w:r w:rsidR="00690BF0">
        <w:rPr>
          <w:rFonts w:ascii="Cambria" w:hAnsi="Cambria"/>
          <w:b/>
          <w:sz w:val="24"/>
          <w:szCs w:val="24"/>
        </w:rPr>
        <w:t>34</w:t>
      </w:r>
      <w:r w:rsidRPr="005F4097">
        <w:rPr>
          <w:rFonts w:ascii="Cambria" w:hAnsi="Cambria"/>
          <w:b/>
          <w:sz w:val="24"/>
          <w:szCs w:val="24"/>
        </w:rPr>
        <w:t xml:space="preserve"> EPU: </w:t>
      </w:r>
      <w:r w:rsidR="00690BF0">
        <w:rPr>
          <w:rFonts w:ascii="Cambria" w:hAnsi="Cambria"/>
          <w:b/>
          <w:sz w:val="24"/>
          <w:szCs w:val="24"/>
        </w:rPr>
        <w:t xml:space="preserve">Gambia </w:t>
      </w:r>
      <w:r w:rsidRPr="005F4097">
        <w:rPr>
          <w:rFonts w:ascii="Cambria" w:hAnsi="Cambria"/>
          <w:b/>
          <w:sz w:val="24"/>
          <w:szCs w:val="24"/>
        </w:rPr>
        <w:t>(</w:t>
      </w:r>
      <w:r w:rsidR="00690BF0">
        <w:rPr>
          <w:rFonts w:ascii="Cambria" w:hAnsi="Cambria"/>
          <w:b/>
          <w:sz w:val="24"/>
          <w:szCs w:val="24"/>
        </w:rPr>
        <w:t xml:space="preserve">5 noviembre </w:t>
      </w:r>
      <w:r w:rsidRPr="005F4097">
        <w:rPr>
          <w:rFonts w:ascii="Cambria" w:hAnsi="Cambria"/>
          <w:b/>
          <w:sz w:val="24"/>
          <w:szCs w:val="24"/>
        </w:rPr>
        <w:t>201</w:t>
      </w:r>
      <w:r>
        <w:rPr>
          <w:rFonts w:ascii="Cambria" w:hAnsi="Cambria"/>
          <w:b/>
          <w:sz w:val="24"/>
          <w:szCs w:val="24"/>
        </w:rPr>
        <w:t>9</w:t>
      </w:r>
      <w:r w:rsidRPr="005F4097">
        <w:rPr>
          <w:rFonts w:ascii="Cambria" w:hAnsi="Cambria"/>
          <w:b/>
          <w:sz w:val="24"/>
          <w:szCs w:val="24"/>
        </w:rPr>
        <w:t>)</w:t>
      </w:r>
    </w:p>
    <w:p w:rsidR="00C70C5F" w:rsidRPr="00310C53" w:rsidRDefault="00C70C5F" w:rsidP="00C70C5F">
      <w:pPr>
        <w:spacing w:line="276" w:lineRule="auto"/>
        <w:jc w:val="both"/>
        <w:rPr>
          <w:rFonts w:ascii="Arial" w:hAnsi="Arial" w:cs="Arial"/>
          <w:sz w:val="22"/>
          <w:szCs w:val="22"/>
        </w:rPr>
      </w:pPr>
    </w:p>
    <w:p w:rsidR="00C70C5F" w:rsidRDefault="00C70C5F" w:rsidP="00C70C5F">
      <w:pPr>
        <w:spacing w:line="276" w:lineRule="auto"/>
        <w:jc w:val="both"/>
        <w:rPr>
          <w:rFonts w:ascii="Arial" w:hAnsi="Arial" w:cs="Arial"/>
          <w:sz w:val="22"/>
          <w:szCs w:val="22"/>
        </w:rPr>
      </w:pPr>
    </w:p>
    <w:p w:rsidR="00690BF0" w:rsidRDefault="00690BF0" w:rsidP="00690BF0">
      <w:pPr>
        <w:jc w:val="both"/>
        <w:rPr>
          <w:rFonts w:ascii="Arial" w:hAnsi="Arial" w:cs="Arial"/>
          <w:sz w:val="22"/>
          <w:szCs w:val="22"/>
        </w:rPr>
      </w:pPr>
      <w:r w:rsidRPr="00690BF0">
        <w:rPr>
          <w:rFonts w:ascii="Arial" w:hAnsi="Arial" w:cs="Arial"/>
          <w:sz w:val="22"/>
          <w:szCs w:val="22"/>
        </w:rPr>
        <w:t>España da una cordial bienvenida a la delegación de Gambia y agradece su participación en este ejercicio, así como la presentación realizada por S.E.</w:t>
      </w:r>
    </w:p>
    <w:p w:rsidR="00690BF0" w:rsidRPr="00690BF0" w:rsidRDefault="00690BF0" w:rsidP="00690BF0">
      <w:pPr>
        <w:jc w:val="both"/>
        <w:rPr>
          <w:rFonts w:ascii="Arial" w:hAnsi="Arial" w:cs="Arial"/>
          <w:sz w:val="22"/>
          <w:szCs w:val="22"/>
        </w:rPr>
      </w:pPr>
    </w:p>
    <w:p w:rsidR="00690BF0" w:rsidRPr="00690BF0" w:rsidRDefault="00690BF0" w:rsidP="00690BF0">
      <w:pPr>
        <w:jc w:val="both"/>
        <w:rPr>
          <w:rFonts w:ascii="Arial" w:hAnsi="Arial" w:cs="Arial"/>
          <w:sz w:val="22"/>
          <w:szCs w:val="22"/>
        </w:rPr>
      </w:pPr>
      <w:r w:rsidRPr="00690BF0">
        <w:rPr>
          <w:rFonts w:ascii="Arial" w:hAnsi="Arial" w:cs="Arial"/>
          <w:sz w:val="22"/>
          <w:szCs w:val="22"/>
        </w:rPr>
        <w:t xml:space="preserve">España felicita a Gambia por la ratificación de numerosos tratados internacionales de derechos humanos desde el EPU anterior y por el establecimiento de la Comisión de Reforma de la Constitución.  Sin embargo, no se ha producido aún una armonización efectiva de la legislación interna con las normas internacionales, por lo que se </w:t>
      </w:r>
      <w:r w:rsidRPr="00690BF0">
        <w:rPr>
          <w:rFonts w:ascii="Arial" w:hAnsi="Arial" w:cs="Arial"/>
          <w:b/>
          <w:sz w:val="22"/>
          <w:szCs w:val="22"/>
        </w:rPr>
        <w:t>recomienda (1)</w:t>
      </w:r>
      <w:r w:rsidRPr="00690BF0">
        <w:rPr>
          <w:rFonts w:ascii="Arial" w:hAnsi="Arial" w:cs="Arial"/>
          <w:sz w:val="22"/>
          <w:szCs w:val="22"/>
        </w:rPr>
        <w:t xml:space="preserve"> al país que garantice en especial la plena incorporación de los derechos consagrados en el Pacto Internacional de Derechos Civiles y Políticos en la declaración de derechos de la nueva Constitución. </w:t>
      </w:r>
    </w:p>
    <w:p w:rsidR="00690BF0" w:rsidRDefault="00690BF0" w:rsidP="00690BF0">
      <w:pPr>
        <w:jc w:val="both"/>
        <w:rPr>
          <w:rFonts w:ascii="Arial" w:hAnsi="Arial" w:cs="Arial"/>
          <w:sz w:val="22"/>
          <w:szCs w:val="22"/>
        </w:rPr>
      </w:pPr>
    </w:p>
    <w:p w:rsidR="00CA1E2C" w:rsidRPr="00690BF0" w:rsidRDefault="00CA1E2C" w:rsidP="00CA1E2C">
      <w:pPr>
        <w:jc w:val="both"/>
        <w:rPr>
          <w:rFonts w:ascii="Arial" w:hAnsi="Arial" w:cs="Arial"/>
          <w:sz w:val="22"/>
          <w:szCs w:val="22"/>
        </w:rPr>
      </w:pPr>
      <w:r w:rsidRPr="00690BF0">
        <w:rPr>
          <w:rFonts w:ascii="Arial" w:hAnsi="Arial" w:cs="Arial"/>
          <w:sz w:val="22"/>
          <w:szCs w:val="22"/>
        </w:rPr>
        <w:t xml:space="preserve">España </w:t>
      </w:r>
      <w:r w:rsidRPr="00CA1E2C">
        <w:rPr>
          <w:rFonts w:ascii="Arial" w:hAnsi="Arial" w:cs="Arial"/>
          <w:b/>
          <w:sz w:val="22"/>
          <w:szCs w:val="22"/>
        </w:rPr>
        <w:t>recomienda (2)</w:t>
      </w:r>
      <w:r w:rsidRPr="00690BF0">
        <w:rPr>
          <w:rFonts w:ascii="Arial" w:hAnsi="Arial" w:cs="Arial"/>
          <w:sz w:val="22"/>
          <w:szCs w:val="22"/>
        </w:rPr>
        <w:t xml:space="preserve"> tipificar como delito la tort</w:t>
      </w:r>
      <w:r>
        <w:rPr>
          <w:rFonts w:ascii="Arial" w:hAnsi="Arial" w:cs="Arial"/>
          <w:sz w:val="22"/>
          <w:szCs w:val="22"/>
        </w:rPr>
        <w:t>ura y la desaparición forzada,</w:t>
      </w:r>
      <w:r w:rsidRPr="00690BF0">
        <w:rPr>
          <w:rFonts w:ascii="Arial" w:hAnsi="Arial" w:cs="Arial"/>
          <w:sz w:val="22"/>
          <w:szCs w:val="22"/>
        </w:rPr>
        <w:t xml:space="preserve"> eliminar la posibilidad </w:t>
      </w:r>
      <w:r>
        <w:rPr>
          <w:rFonts w:ascii="Arial" w:hAnsi="Arial" w:cs="Arial"/>
          <w:sz w:val="22"/>
          <w:szCs w:val="22"/>
        </w:rPr>
        <w:t xml:space="preserve">de eximir de responsabilidad civil o penal y </w:t>
      </w:r>
      <w:r w:rsidRPr="00690BF0">
        <w:rPr>
          <w:rFonts w:ascii="Arial" w:hAnsi="Arial" w:cs="Arial"/>
          <w:sz w:val="22"/>
          <w:szCs w:val="22"/>
        </w:rPr>
        <w:t>de conceder amnistí</w:t>
      </w:r>
      <w:r>
        <w:rPr>
          <w:rFonts w:ascii="Arial" w:hAnsi="Arial" w:cs="Arial"/>
          <w:sz w:val="22"/>
          <w:szCs w:val="22"/>
        </w:rPr>
        <w:t>a a los autores de dichos actos y ratificar el Protocolo Facultativo de la Convención contra la Tortura.</w:t>
      </w:r>
    </w:p>
    <w:p w:rsidR="00690BF0" w:rsidRDefault="00690BF0" w:rsidP="00690BF0">
      <w:pPr>
        <w:jc w:val="both"/>
        <w:rPr>
          <w:rFonts w:ascii="Arial" w:hAnsi="Arial" w:cs="Arial"/>
          <w:sz w:val="22"/>
          <w:szCs w:val="22"/>
        </w:rPr>
      </w:pPr>
    </w:p>
    <w:p w:rsidR="00690BF0" w:rsidRPr="00690BF0" w:rsidRDefault="00690BF0" w:rsidP="00690BF0">
      <w:pPr>
        <w:jc w:val="both"/>
        <w:rPr>
          <w:rFonts w:ascii="Arial" w:hAnsi="Arial" w:cs="Arial"/>
          <w:sz w:val="22"/>
          <w:szCs w:val="22"/>
        </w:rPr>
      </w:pPr>
      <w:r w:rsidRPr="00690BF0">
        <w:rPr>
          <w:rFonts w:ascii="Arial" w:hAnsi="Arial" w:cs="Arial"/>
          <w:sz w:val="22"/>
          <w:szCs w:val="22"/>
        </w:rPr>
        <w:t xml:space="preserve">España acoge con </w:t>
      </w:r>
      <w:r w:rsidR="00B26984">
        <w:rPr>
          <w:rFonts w:ascii="Arial" w:hAnsi="Arial" w:cs="Arial"/>
          <w:sz w:val="22"/>
          <w:szCs w:val="22"/>
        </w:rPr>
        <w:t xml:space="preserve">satisfacción </w:t>
      </w:r>
      <w:r w:rsidRPr="00690BF0">
        <w:rPr>
          <w:rFonts w:ascii="Arial" w:hAnsi="Arial" w:cs="Arial"/>
          <w:sz w:val="22"/>
          <w:szCs w:val="22"/>
        </w:rPr>
        <w:t xml:space="preserve">la moratoria sobre la pena de muerte aplicada desde septiembre 2017, sin embargo, </w:t>
      </w:r>
      <w:r w:rsidRPr="00B26984">
        <w:rPr>
          <w:rFonts w:ascii="Arial" w:hAnsi="Arial" w:cs="Arial"/>
          <w:b/>
          <w:sz w:val="22"/>
          <w:szCs w:val="22"/>
        </w:rPr>
        <w:t>recomienda (3)</w:t>
      </w:r>
      <w:r w:rsidRPr="00690BF0">
        <w:rPr>
          <w:rFonts w:ascii="Arial" w:hAnsi="Arial" w:cs="Arial"/>
          <w:sz w:val="22"/>
          <w:szCs w:val="22"/>
        </w:rPr>
        <w:t xml:space="preserve"> su abolición legal.</w:t>
      </w:r>
    </w:p>
    <w:p w:rsidR="00690BF0" w:rsidRDefault="00690BF0" w:rsidP="00690BF0">
      <w:pPr>
        <w:jc w:val="both"/>
        <w:rPr>
          <w:rFonts w:ascii="Arial" w:hAnsi="Arial" w:cs="Arial"/>
          <w:sz w:val="22"/>
          <w:szCs w:val="22"/>
        </w:rPr>
      </w:pPr>
    </w:p>
    <w:p w:rsidR="00690BF0" w:rsidRPr="00690BF0" w:rsidRDefault="00690BF0" w:rsidP="00690BF0">
      <w:pPr>
        <w:jc w:val="both"/>
        <w:rPr>
          <w:rFonts w:ascii="Arial" w:hAnsi="Arial" w:cs="Arial"/>
          <w:sz w:val="22"/>
          <w:szCs w:val="22"/>
        </w:rPr>
      </w:pPr>
      <w:r w:rsidRPr="00690BF0">
        <w:rPr>
          <w:rFonts w:ascii="Arial" w:hAnsi="Arial" w:cs="Arial"/>
          <w:sz w:val="22"/>
          <w:szCs w:val="22"/>
        </w:rPr>
        <w:t xml:space="preserve">Las relaciones consentidas entre personas del mismo sexo siguen criminalizadas. Las personas LGTBI siguen siendo objeto de discriminación, estigmatización, acoso, detenciones arbitrarias y violencia. </w:t>
      </w:r>
      <w:r w:rsidRPr="00B26984">
        <w:rPr>
          <w:rFonts w:ascii="Arial" w:hAnsi="Arial" w:cs="Arial"/>
          <w:b/>
          <w:sz w:val="22"/>
          <w:szCs w:val="22"/>
        </w:rPr>
        <w:t>Se recomienda (4)</w:t>
      </w:r>
      <w:r w:rsidRPr="00690BF0">
        <w:rPr>
          <w:rFonts w:ascii="Arial" w:hAnsi="Arial" w:cs="Arial"/>
          <w:sz w:val="22"/>
          <w:szCs w:val="22"/>
        </w:rPr>
        <w:t xml:space="preserve"> la despenalización de las relaciones consentidas entre personas del mismo sexo y la adopción de medidas integrales que garanticen la no discriminación por razón de orientación sexual.  </w:t>
      </w:r>
    </w:p>
    <w:p w:rsidR="00690BF0" w:rsidRDefault="00690BF0" w:rsidP="00690BF0">
      <w:pPr>
        <w:jc w:val="both"/>
        <w:rPr>
          <w:rFonts w:ascii="Arial" w:hAnsi="Arial" w:cs="Arial"/>
          <w:sz w:val="22"/>
          <w:szCs w:val="22"/>
        </w:rPr>
      </w:pPr>
    </w:p>
    <w:p w:rsidR="00690BF0" w:rsidRPr="00690BF0" w:rsidRDefault="00690BF0" w:rsidP="00690BF0">
      <w:pPr>
        <w:jc w:val="both"/>
        <w:rPr>
          <w:rFonts w:ascii="Arial" w:hAnsi="Arial" w:cs="Arial"/>
          <w:sz w:val="22"/>
          <w:szCs w:val="22"/>
        </w:rPr>
      </w:pPr>
      <w:r w:rsidRPr="00690BF0">
        <w:rPr>
          <w:rFonts w:ascii="Arial" w:hAnsi="Arial" w:cs="Arial"/>
          <w:sz w:val="22"/>
          <w:szCs w:val="22"/>
        </w:rPr>
        <w:t xml:space="preserve">A pesar de que el matrimonio infantil y la mutilación genital están tipificados como delito, preocupa su práctica generalizada. </w:t>
      </w:r>
      <w:r w:rsidRPr="00B26984">
        <w:rPr>
          <w:rFonts w:ascii="Arial" w:hAnsi="Arial" w:cs="Arial"/>
          <w:b/>
          <w:sz w:val="22"/>
          <w:szCs w:val="22"/>
        </w:rPr>
        <w:t>Recomendamos (5)</w:t>
      </w:r>
      <w:r w:rsidRPr="00690BF0">
        <w:rPr>
          <w:rFonts w:ascii="Arial" w:hAnsi="Arial" w:cs="Arial"/>
          <w:sz w:val="22"/>
          <w:szCs w:val="22"/>
        </w:rPr>
        <w:t xml:space="preserve">, por lo tanto, </w:t>
      </w:r>
      <w:r w:rsidR="00B26984">
        <w:rPr>
          <w:rFonts w:ascii="Arial" w:hAnsi="Arial" w:cs="Arial"/>
          <w:sz w:val="22"/>
          <w:szCs w:val="22"/>
        </w:rPr>
        <w:t xml:space="preserve">garantizar </w:t>
      </w:r>
      <w:r w:rsidRPr="00690BF0">
        <w:rPr>
          <w:rFonts w:ascii="Arial" w:hAnsi="Arial" w:cs="Arial"/>
          <w:sz w:val="22"/>
          <w:szCs w:val="22"/>
        </w:rPr>
        <w:t xml:space="preserve">la aplicación </w:t>
      </w:r>
      <w:r w:rsidR="00B26984">
        <w:rPr>
          <w:rFonts w:ascii="Arial" w:hAnsi="Arial" w:cs="Arial"/>
          <w:sz w:val="22"/>
          <w:szCs w:val="22"/>
        </w:rPr>
        <w:t xml:space="preserve">efectiva </w:t>
      </w:r>
      <w:r w:rsidRPr="00690BF0">
        <w:rPr>
          <w:rFonts w:ascii="Arial" w:hAnsi="Arial" w:cs="Arial"/>
          <w:sz w:val="22"/>
          <w:szCs w:val="22"/>
        </w:rPr>
        <w:t>de la Ley de la Infancia de 2016 y la Ley Modificada de la Mujer de 2015.</w:t>
      </w:r>
    </w:p>
    <w:p w:rsidR="00690BF0" w:rsidRDefault="00690BF0" w:rsidP="00690BF0">
      <w:pPr>
        <w:jc w:val="both"/>
        <w:rPr>
          <w:rFonts w:ascii="Arial" w:hAnsi="Arial" w:cs="Arial"/>
          <w:sz w:val="22"/>
          <w:szCs w:val="22"/>
        </w:rPr>
      </w:pPr>
    </w:p>
    <w:p w:rsidR="00690BF0" w:rsidRPr="00690BF0" w:rsidRDefault="00690BF0" w:rsidP="00690BF0">
      <w:pPr>
        <w:jc w:val="both"/>
        <w:rPr>
          <w:rFonts w:ascii="Arial" w:hAnsi="Arial" w:cs="Arial"/>
          <w:sz w:val="22"/>
          <w:szCs w:val="22"/>
        </w:rPr>
      </w:pPr>
      <w:r w:rsidRPr="00690BF0">
        <w:rPr>
          <w:rFonts w:ascii="Arial" w:hAnsi="Arial" w:cs="Arial"/>
          <w:sz w:val="22"/>
          <w:szCs w:val="22"/>
        </w:rPr>
        <w:t xml:space="preserve">También nos preocupa la persistencia de la violencia de género, así como la existencia de disposiciones constitucionales discriminatorias contra las mujeres. Así pues, </w:t>
      </w:r>
      <w:r w:rsidRPr="00B26984">
        <w:rPr>
          <w:rFonts w:ascii="Arial" w:hAnsi="Arial" w:cs="Arial"/>
          <w:b/>
          <w:sz w:val="22"/>
          <w:szCs w:val="22"/>
        </w:rPr>
        <w:t>recomendamos (6)</w:t>
      </w:r>
      <w:r w:rsidRPr="00690BF0">
        <w:rPr>
          <w:rFonts w:ascii="Arial" w:hAnsi="Arial" w:cs="Arial"/>
          <w:sz w:val="22"/>
          <w:szCs w:val="22"/>
        </w:rPr>
        <w:t xml:space="preserve"> al país eliminar todos los preceptos que permiten la discriminación legal de la mujer, garantizar la aplicación efectiva de la Ley contra la Violencia Doméstic</w:t>
      </w:r>
      <w:r w:rsidR="00580877">
        <w:rPr>
          <w:rFonts w:ascii="Arial" w:hAnsi="Arial" w:cs="Arial"/>
          <w:sz w:val="22"/>
          <w:szCs w:val="22"/>
        </w:rPr>
        <w:t xml:space="preserve">a y la Ley de Delitos Sexuales, entre otros, mediante el fortalecimiento de los </w:t>
      </w:r>
      <w:r w:rsidR="00B26984">
        <w:rPr>
          <w:rFonts w:ascii="Arial" w:hAnsi="Arial" w:cs="Arial"/>
          <w:sz w:val="22"/>
          <w:szCs w:val="22"/>
        </w:rPr>
        <w:t xml:space="preserve">mecanismos </w:t>
      </w:r>
      <w:r w:rsidRPr="00690BF0">
        <w:rPr>
          <w:rFonts w:ascii="Arial" w:hAnsi="Arial" w:cs="Arial"/>
          <w:sz w:val="22"/>
          <w:szCs w:val="22"/>
        </w:rPr>
        <w:t xml:space="preserve">de denuncia y de asistencia </w:t>
      </w:r>
      <w:r w:rsidR="00580877">
        <w:rPr>
          <w:rFonts w:ascii="Arial" w:hAnsi="Arial" w:cs="Arial"/>
          <w:sz w:val="22"/>
          <w:szCs w:val="22"/>
        </w:rPr>
        <w:t xml:space="preserve">para </w:t>
      </w:r>
      <w:r w:rsidRPr="00690BF0">
        <w:rPr>
          <w:rFonts w:ascii="Arial" w:hAnsi="Arial" w:cs="Arial"/>
          <w:sz w:val="22"/>
          <w:szCs w:val="22"/>
        </w:rPr>
        <w:t>las víctimas</w:t>
      </w:r>
      <w:r w:rsidR="00B26984">
        <w:rPr>
          <w:rFonts w:ascii="Arial" w:hAnsi="Arial" w:cs="Arial"/>
          <w:sz w:val="22"/>
          <w:szCs w:val="22"/>
        </w:rPr>
        <w:t xml:space="preserve"> de violencia de género</w:t>
      </w:r>
      <w:r w:rsidRPr="00690BF0">
        <w:rPr>
          <w:rFonts w:ascii="Arial" w:hAnsi="Arial" w:cs="Arial"/>
          <w:sz w:val="22"/>
          <w:szCs w:val="22"/>
        </w:rPr>
        <w:t xml:space="preserve">, despenalizar la interrupción voluntaria del embarazo y ratificar el Protocolo Facultativo de CEDAW. </w:t>
      </w:r>
    </w:p>
    <w:p w:rsidR="00690BF0" w:rsidRDefault="00690BF0" w:rsidP="00690BF0">
      <w:pPr>
        <w:jc w:val="both"/>
        <w:rPr>
          <w:rFonts w:ascii="Arial" w:hAnsi="Arial" w:cs="Arial"/>
          <w:sz w:val="22"/>
          <w:szCs w:val="22"/>
        </w:rPr>
      </w:pPr>
    </w:p>
    <w:p w:rsidR="00690BF0" w:rsidRPr="00690BF0" w:rsidRDefault="00690BF0" w:rsidP="00690BF0">
      <w:pPr>
        <w:jc w:val="both"/>
        <w:rPr>
          <w:rFonts w:ascii="Arial" w:hAnsi="Arial" w:cs="Arial"/>
          <w:sz w:val="22"/>
          <w:szCs w:val="22"/>
        </w:rPr>
      </w:pPr>
      <w:r w:rsidRPr="00690BF0">
        <w:rPr>
          <w:rFonts w:ascii="Arial" w:hAnsi="Arial" w:cs="Arial"/>
          <w:sz w:val="22"/>
          <w:szCs w:val="22"/>
        </w:rPr>
        <w:t xml:space="preserve">Por último, la trata de mujeres y niños con fines de trabajo forzoso y explotación sexual se sostiene sobre una cultura de silencio y una débil aplicación de la ley. </w:t>
      </w:r>
      <w:r w:rsidRPr="00B26984">
        <w:rPr>
          <w:rFonts w:ascii="Arial" w:hAnsi="Arial" w:cs="Arial"/>
          <w:b/>
          <w:sz w:val="22"/>
          <w:szCs w:val="22"/>
        </w:rPr>
        <w:t>Reco</w:t>
      </w:r>
      <w:r w:rsidR="009247B3">
        <w:rPr>
          <w:rFonts w:ascii="Arial" w:hAnsi="Arial" w:cs="Arial"/>
          <w:b/>
          <w:sz w:val="22"/>
          <w:szCs w:val="22"/>
        </w:rPr>
        <w:t>mendamos (7</w:t>
      </w:r>
      <w:r w:rsidRPr="00B26984">
        <w:rPr>
          <w:rFonts w:ascii="Arial" w:hAnsi="Arial" w:cs="Arial"/>
          <w:b/>
          <w:sz w:val="22"/>
          <w:szCs w:val="22"/>
        </w:rPr>
        <w:t>)</w:t>
      </w:r>
      <w:r w:rsidRPr="00690BF0">
        <w:rPr>
          <w:rFonts w:ascii="Arial" w:hAnsi="Arial" w:cs="Arial"/>
          <w:sz w:val="22"/>
          <w:szCs w:val="22"/>
        </w:rPr>
        <w:t xml:space="preserve"> </w:t>
      </w:r>
      <w:r w:rsidR="00580877">
        <w:rPr>
          <w:rFonts w:ascii="Arial" w:hAnsi="Arial" w:cs="Arial"/>
          <w:sz w:val="22"/>
          <w:szCs w:val="22"/>
        </w:rPr>
        <w:t xml:space="preserve">al país </w:t>
      </w:r>
      <w:r w:rsidRPr="00690BF0">
        <w:rPr>
          <w:rFonts w:ascii="Arial" w:hAnsi="Arial" w:cs="Arial"/>
          <w:sz w:val="22"/>
          <w:szCs w:val="22"/>
        </w:rPr>
        <w:t>asignar recursos suficientes para garantizar la aplicación eficaz de la Ley contra la Trata de Personas y, así, asegurar el enjuiciamiento de los responsables y una reparación efectiva para las víctimas.</w:t>
      </w:r>
    </w:p>
    <w:p w:rsidR="00B26984" w:rsidRDefault="00B26984" w:rsidP="00690BF0">
      <w:pPr>
        <w:jc w:val="both"/>
        <w:rPr>
          <w:rFonts w:ascii="Arial" w:hAnsi="Arial" w:cs="Arial"/>
          <w:sz w:val="22"/>
          <w:szCs w:val="22"/>
        </w:rPr>
      </w:pPr>
    </w:p>
    <w:p w:rsidR="00690BF0" w:rsidRPr="00690BF0" w:rsidRDefault="00690BF0" w:rsidP="00690BF0">
      <w:pPr>
        <w:jc w:val="both"/>
        <w:rPr>
          <w:rFonts w:ascii="Arial" w:hAnsi="Arial" w:cs="Arial"/>
          <w:sz w:val="22"/>
          <w:szCs w:val="22"/>
        </w:rPr>
      </w:pPr>
      <w:r w:rsidRPr="00690BF0">
        <w:rPr>
          <w:rFonts w:ascii="Arial" w:hAnsi="Arial" w:cs="Arial"/>
          <w:sz w:val="22"/>
          <w:szCs w:val="22"/>
        </w:rPr>
        <w:t>Muchas gracias.</w:t>
      </w:r>
    </w:p>
    <w:p w:rsidR="00690BF0" w:rsidRDefault="00690BF0" w:rsidP="00C70C5F">
      <w:pPr>
        <w:spacing w:line="276" w:lineRule="auto"/>
        <w:jc w:val="both"/>
        <w:rPr>
          <w:rFonts w:ascii="Arial" w:hAnsi="Arial" w:cs="Arial"/>
          <w:sz w:val="22"/>
          <w:szCs w:val="22"/>
        </w:rPr>
      </w:pPr>
    </w:p>
    <w:p w:rsidR="00690BF0" w:rsidRDefault="00690BF0" w:rsidP="00C70C5F">
      <w:pPr>
        <w:spacing w:line="276" w:lineRule="auto"/>
        <w:jc w:val="both"/>
        <w:rPr>
          <w:rFonts w:ascii="Arial" w:hAnsi="Arial" w:cs="Arial"/>
          <w:sz w:val="22"/>
          <w:szCs w:val="22"/>
        </w:rPr>
      </w:pPr>
    </w:p>
    <w:p w:rsidR="00690BF0" w:rsidRDefault="00690BF0" w:rsidP="00C70C5F">
      <w:pPr>
        <w:spacing w:line="276" w:lineRule="auto"/>
        <w:jc w:val="both"/>
        <w:rPr>
          <w:rFonts w:ascii="Arial" w:hAnsi="Arial" w:cs="Arial"/>
          <w:sz w:val="22"/>
          <w:szCs w:val="22"/>
        </w:rPr>
      </w:pPr>
    </w:p>
    <w:p w:rsidR="00C70C5F" w:rsidRDefault="00C70C5F" w:rsidP="00C70C5F">
      <w:pPr>
        <w:spacing w:line="276" w:lineRule="auto"/>
        <w:jc w:val="both"/>
        <w:rPr>
          <w:rFonts w:ascii="Arial" w:hAnsi="Arial" w:cs="Arial"/>
          <w:sz w:val="22"/>
          <w:szCs w:val="22"/>
        </w:rPr>
      </w:pPr>
    </w:p>
    <w:p w:rsidR="00C70C5F" w:rsidRPr="000E5A27" w:rsidRDefault="00C70C5F" w:rsidP="00C70C5F">
      <w:pPr>
        <w:spacing w:line="276" w:lineRule="auto"/>
        <w:jc w:val="both"/>
        <w:rPr>
          <w:rFonts w:ascii="Arial" w:hAnsi="Arial" w:cs="Arial"/>
          <w:sz w:val="22"/>
          <w:szCs w:val="22"/>
        </w:rPr>
      </w:pPr>
      <w:bookmarkStart w:id="0" w:name="_GoBack"/>
      <w:bookmarkEnd w:id="0"/>
    </w:p>
    <w:p w:rsidR="00435B94" w:rsidRDefault="00435B94" w:rsidP="000E5A27">
      <w:pPr>
        <w:spacing w:line="276" w:lineRule="auto"/>
        <w:jc w:val="both"/>
      </w:pPr>
    </w:p>
    <w:sectPr w:rsidR="00435B94" w:rsidSect="00C70C5F">
      <w:footerReference w:type="even" r:id="rId7"/>
      <w:footerReference w:type="default" r:id="rId8"/>
      <w:pgSz w:w="11906" w:h="16838"/>
      <w:pgMar w:top="993" w:right="1416"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469" w:rsidRDefault="00880469">
      <w:r>
        <w:separator/>
      </w:r>
    </w:p>
  </w:endnote>
  <w:endnote w:type="continuationSeparator" w:id="0">
    <w:p w:rsidR="00880469" w:rsidRDefault="0088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9A" w:rsidRDefault="00C70C5F" w:rsidP="00E75B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2759A" w:rsidRDefault="008804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59A" w:rsidRDefault="00C70C5F" w:rsidP="00E75B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47B3">
      <w:rPr>
        <w:rStyle w:val="Nmerodepgina"/>
        <w:noProof/>
      </w:rPr>
      <w:t>2</w:t>
    </w:r>
    <w:r>
      <w:rPr>
        <w:rStyle w:val="Nmerodepgina"/>
      </w:rPr>
      <w:fldChar w:fldCharType="end"/>
    </w:r>
  </w:p>
  <w:p w:rsidR="0032759A" w:rsidRDefault="008804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469" w:rsidRDefault="00880469">
      <w:r>
        <w:separator/>
      </w:r>
    </w:p>
  </w:footnote>
  <w:footnote w:type="continuationSeparator" w:id="0">
    <w:p w:rsidR="00880469" w:rsidRDefault="0088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422C5"/>
    <w:multiLevelType w:val="hybridMultilevel"/>
    <w:tmpl w:val="939C43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D12C63"/>
    <w:multiLevelType w:val="hybridMultilevel"/>
    <w:tmpl w:val="82FA28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6027477"/>
    <w:multiLevelType w:val="hybridMultilevel"/>
    <w:tmpl w:val="30467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5F"/>
    <w:rsid w:val="000E5A27"/>
    <w:rsid w:val="00133985"/>
    <w:rsid w:val="003951C5"/>
    <w:rsid w:val="00435B94"/>
    <w:rsid w:val="005125FA"/>
    <w:rsid w:val="00580877"/>
    <w:rsid w:val="00690BF0"/>
    <w:rsid w:val="006A2174"/>
    <w:rsid w:val="00880469"/>
    <w:rsid w:val="009247B3"/>
    <w:rsid w:val="00A33ACB"/>
    <w:rsid w:val="00A62EBE"/>
    <w:rsid w:val="00B26984"/>
    <w:rsid w:val="00B412B7"/>
    <w:rsid w:val="00B56771"/>
    <w:rsid w:val="00C70C5F"/>
    <w:rsid w:val="00CA1E2C"/>
    <w:rsid w:val="00DD6B1B"/>
    <w:rsid w:val="00EE7600"/>
    <w:rsid w:val="00FE56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0014"/>
  <w15:docId w15:val="{8E9777BD-87D9-494C-8B57-416C69C2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C5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70C5F"/>
    <w:pPr>
      <w:tabs>
        <w:tab w:val="center" w:pos="4252"/>
        <w:tab w:val="right" w:pos="8504"/>
      </w:tabs>
    </w:pPr>
  </w:style>
  <w:style w:type="character" w:customStyle="1" w:styleId="PiedepginaCar">
    <w:name w:val="Pie de página Car"/>
    <w:basedOn w:val="Fuentedeprrafopredeter"/>
    <w:link w:val="Piedepgina"/>
    <w:rsid w:val="00C70C5F"/>
    <w:rPr>
      <w:rFonts w:ascii="Times New Roman" w:eastAsia="Times New Roman" w:hAnsi="Times New Roman" w:cs="Times New Roman"/>
      <w:sz w:val="20"/>
      <w:szCs w:val="20"/>
      <w:lang w:eastAsia="es-ES"/>
    </w:rPr>
  </w:style>
  <w:style w:type="character" w:styleId="Nmerodepgina">
    <w:name w:val="page number"/>
    <w:basedOn w:val="Fuentedeprrafopredeter"/>
    <w:rsid w:val="00C70C5F"/>
  </w:style>
  <w:style w:type="paragraph" w:customStyle="1" w:styleId="CarCarCar">
    <w:name w:val="Car Car Car"/>
    <w:basedOn w:val="Normal"/>
    <w:rsid w:val="00C70C5F"/>
    <w:rPr>
      <w:rFonts w:cs="Arial"/>
      <w:sz w:val="24"/>
      <w:szCs w:val="24"/>
      <w:lang w:val="pl-PL" w:eastAsia="pl-PL"/>
    </w:rPr>
  </w:style>
  <w:style w:type="paragraph" w:styleId="Prrafodelista">
    <w:name w:val="List Paragraph"/>
    <w:basedOn w:val="Normal"/>
    <w:uiPriority w:val="34"/>
    <w:qFormat/>
    <w:rsid w:val="000E5A27"/>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9247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7B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B6929-E3D7-4441-99D3-CD2F7B0E5060}"/>
</file>

<file path=customXml/itemProps2.xml><?xml version="1.0" encoding="utf-8"?>
<ds:datastoreItem xmlns:ds="http://schemas.openxmlformats.org/officeDocument/2006/customXml" ds:itemID="{8BCB8E66-807F-439E-AF0D-4B949CB99D7D}"/>
</file>

<file path=customXml/itemProps3.xml><?xml version="1.0" encoding="utf-8"?>
<ds:datastoreItem xmlns:ds="http://schemas.openxmlformats.org/officeDocument/2006/customXml" ds:itemID="{CBCF2531-A283-44EC-9157-6D19FD203DA4}"/>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de la Fuente Rivas</dc:creator>
  <cp:lastModifiedBy>CAYETANA MARÍA FERNÁNDEZ GARCÍA</cp:lastModifiedBy>
  <cp:revision>2</cp:revision>
  <cp:lastPrinted>2019-10-30T10:58:00Z</cp:lastPrinted>
  <dcterms:created xsi:type="dcterms:W3CDTF">2019-11-05T09:46:00Z</dcterms:created>
  <dcterms:modified xsi:type="dcterms:W3CDTF">2019-11-05T09:46:00Z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