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17" w:rsidRDefault="006B1B17" w:rsidP="006B1B17">
      <w:bookmarkStart w:id="0" w:name="_GoBack"/>
      <w:bookmarkEnd w:id="0"/>
    </w:p>
    <w:p w:rsidR="007477B1" w:rsidRPr="006B1B17" w:rsidRDefault="007477B1" w:rsidP="006B1B17"/>
    <w:p w:rsidR="00675BFE" w:rsidRDefault="00F21707" w:rsidP="00F21707">
      <w:pPr>
        <w:jc w:val="center"/>
        <w:rPr>
          <w:b/>
          <w:u w:val="single"/>
        </w:rPr>
      </w:pPr>
      <w:r>
        <w:rPr>
          <w:b/>
          <w:u w:val="single"/>
        </w:rPr>
        <w:t>Intervención de El Salvador para la adopción del Informe del Grupo de Trabajo del Examen Periódico Universal de El Salvador en su Tercer Ciclo</w:t>
      </w:r>
    </w:p>
    <w:p w:rsidR="00F21707" w:rsidRPr="00F21707" w:rsidRDefault="00F21707" w:rsidP="00F21707">
      <w:pPr>
        <w:jc w:val="center"/>
        <w:rPr>
          <w:rFonts w:cs="Arial"/>
          <w:sz w:val="24"/>
          <w:szCs w:val="24"/>
        </w:rPr>
      </w:pPr>
      <w:r>
        <w:t>8 de noviembre de 2019</w:t>
      </w:r>
    </w:p>
    <w:p w:rsidR="00675BFE" w:rsidRPr="00675BFE" w:rsidRDefault="00675BFE" w:rsidP="00F21707">
      <w:pPr>
        <w:jc w:val="center"/>
        <w:rPr>
          <w:sz w:val="24"/>
          <w:szCs w:val="24"/>
        </w:rPr>
      </w:pPr>
    </w:p>
    <w:p w:rsidR="00AC2EC2" w:rsidRDefault="00AC2EC2" w:rsidP="004A515C">
      <w:pPr>
        <w:jc w:val="left"/>
        <w:rPr>
          <w:b/>
          <w:sz w:val="24"/>
          <w:szCs w:val="24"/>
        </w:rPr>
      </w:pPr>
    </w:p>
    <w:p w:rsidR="00F21707" w:rsidRPr="00F21707" w:rsidRDefault="00F21707" w:rsidP="00F21707">
      <w:pPr>
        <w:spacing w:line="360" w:lineRule="auto"/>
        <w:jc w:val="left"/>
        <w:rPr>
          <w:szCs w:val="28"/>
        </w:rPr>
      </w:pPr>
      <w:r w:rsidRPr="00F21707">
        <w:rPr>
          <w:szCs w:val="28"/>
        </w:rPr>
        <w:t>Señor Presidente</w:t>
      </w:r>
      <w:r w:rsidR="00D3541A">
        <w:rPr>
          <w:szCs w:val="28"/>
        </w:rPr>
        <w:t>,</w:t>
      </w:r>
    </w:p>
    <w:p w:rsidR="00F21707" w:rsidRPr="00F21707" w:rsidRDefault="00D3541A" w:rsidP="00F21707">
      <w:pPr>
        <w:spacing w:line="360" w:lineRule="auto"/>
        <w:rPr>
          <w:szCs w:val="28"/>
        </w:rPr>
      </w:pPr>
      <w:r>
        <w:rPr>
          <w:szCs w:val="28"/>
        </w:rPr>
        <w:t>Distinguidos Delegados del</w:t>
      </w:r>
      <w:r w:rsidR="00F21707" w:rsidRPr="00F21707">
        <w:rPr>
          <w:szCs w:val="28"/>
        </w:rPr>
        <w:t xml:space="preserve"> Consejo de Derechos Humanos</w:t>
      </w:r>
      <w:r>
        <w:rPr>
          <w:szCs w:val="28"/>
        </w:rPr>
        <w:t>,</w:t>
      </w:r>
    </w:p>
    <w:p w:rsidR="00F21707" w:rsidRPr="00F21707" w:rsidRDefault="00D3541A" w:rsidP="00F21707">
      <w:pPr>
        <w:spacing w:line="360" w:lineRule="auto"/>
        <w:rPr>
          <w:szCs w:val="28"/>
        </w:rPr>
      </w:pPr>
      <w:r>
        <w:rPr>
          <w:szCs w:val="28"/>
        </w:rPr>
        <w:t>Países Observadores,</w:t>
      </w:r>
    </w:p>
    <w:p w:rsidR="00F21707" w:rsidRPr="00F21707" w:rsidRDefault="00F21707" w:rsidP="00F21707">
      <w:pPr>
        <w:spacing w:line="360" w:lineRule="auto"/>
        <w:rPr>
          <w:szCs w:val="28"/>
        </w:rPr>
      </w:pPr>
      <w:r w:rsidRPr="00F21707">
        <w:rPr>
          <w:szCs w:val="28"/>
        </w:rPr>
        <w:t>Señoras y señores</w:t>
      </w:r>
      <w:r w:rsidR="00D3541A">
        <w:rPr>
          <w:szCs w:val="28"/>
        </w:rPr>
        <w:t>,</w:t>
      </w:r>
    </w:p>
    <w:p w:rsidR="00F21707" w:rsidRPr="00DA4C1C" w:rsidRDefault="00F21707" w:rsidP="00F21707">
      <w:pPr>
        <w:spacing w:line="360" w:lineRule="auto"/>
        <w:rPr>
          <w:sz w:val="20"/>
          <w:szCs w:val="20"/>
        </w:rPr>
      </w:pPr>
    </w:p>
    <w:p w:rsidR="00F21707" w:rsidRDefault="00F21707" w:rsidP="00497659">
      <w:pPr>
        <w:spacing w:line="360" w:lineRule="auto"/>
        <w:ind w:firstLine="708"/>
        <w:rPr>
          <w:szCs w:val="28"/>
        </w:rPr>
      </w:pPr>
      <w:r>
        <w:rPr>
          <w:szCs w:val="28"/>
        </w:rPr>
        <w:t>Para el Estado de El Salvador, el haber rendido este tercer ciclo del Examen Periódico</w:t>
      </w:r>
      <w:r w:rsidR="00D3541A">
        <w:rPr>
          <w:szCs w:val="28"/>
        </w:rPr>
        <w:t xml:space="preserve"> Universal ante este Consejo y D</w:t>
      </w:r>
      <w:r>
        <w:rPr>
          <w:szCs w:val="28"/>
        </w:rPr>
        <w:t>elegaciones presentes ha sido un excelente momento para analizar los logros al</w:t>
      </w:r>
      <w:r w:rsidR="00D3541A">
        <w:rPr>
          <w:szCs w:val="28"/>
        </w:rPr>
        <w:t>canzados en materia de Derechos H</w:t>
      </w:r>
      <w:r>
        <w:rPr>
          <w:szCs w:val="28"/>
        </w:rPr>
        <w:t xml:space="preserve">umanos, así como los </w:t>
      </w:r>
      <w:r w:rsidR="00D3541A">
        <w:rPr>
          <w:szCs w:val="28"/>
        </w:rPr>
        <w:t>desafíos</w:t>
      </w:r>
      <w:r>
        <w:rPr>
          <w:szCs w:val="28"/>
        </w:rPr>
        <w:t xml:space="preserve"> que enfrentamos.</w:t>
      </w:r>
    </w:p>
    <w:p w:rsidR="00F21707" w:rsidRPr="00DA4C1C" w:rsidRDefault="00F21707" w:rsidP="00F21707">
      <w:pPr>
        <w:spacing w:line="360" w:lineRule="auto"/>
        <w:rPr>
          <w:sz w:val="20"/>
          <w:szCs w:val="20"/>
        </w:rPr>
      </w:pPr>
    </w:p>
    <w:p w:rsidR="00F21707" w:rsidRDefault="00F21707" w:rsidP="00497659">
      <w:pPr>
        <w:spacing w:line="360" w:lineRule="auto"/>
        <w:ind w:firstLine="708"/>
        <w:rPr>
          <w:szCs w:val="28"/>
        </w:rPr>
      </w:pPr>
      <w:r>
        <w:rPr>
          <w:szCs w:val="28"/>
        </w:rPr>
        <w:t>Valoramos el mecanismo del EPU por la posibilidad que brinda a los</w:t>
      </w:r>
      <w:r w:rsidR="00D3541A">
        <w:rPr>
          <w:szCs w:val="28"/>
        </w:rPr>
        <w:t xml:space="preserve"> Estados de dialogar sobre todos los Derechos H</w:t>
      </w:r>
      <w:r>
        <w:rPr>
          <w:szCs w:val="28"/>
        </w:rPr>
        <w:t xml:space="preserve">umanos, a partir del reconocimiento de </w:t>
      </w:r>
      <w:r w:rsidR="00D3541A">
        <w:rPr>
          <w:szCs w:val="28"/>
        </w:rPr>
        <w:t>sus realidades económica, social y cultural</w:t>
      </w:r>
      <w:r>
        <w:rPr>
          <w:szCs w:val="28"/>
        </w:rPr>
        <w:t xml:space="preserve">. </w:t>
      </w:r>
    </w:p>
    <w:p w:rsidR="00F21707" w:rsidRPr="00DA4C1C" w:rsidRDefault="00F21707" w:rsidP="00F21707">
      <w:pPr>
        <w:spacing w:line="360" w:lineRule="auto"/>
        <w:rPr>
          <w:sz w:val="20"/>
          <w:szCs w:val="20"/>
        </w:rPr>
      </w:pPr>
    </w:p>
    <w:p w:rsidR="00F21707" w:rsidRDefault="00F21707" w:rsidP="00497659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Los desafíos que enfrentamos nos obligan a buscar </w:t>
      </w:r>
      <w:r w:rsidR="00250801">
        <w:rPr>
          <w:szCs w:val="28"/>
        </w:rPr>
        <w:t>en la cooperación internacional r</w:t>
      </w:r>
      <w:r w:rsidR="00D3541A">
        <w:rPr>
          <w:szCs w:val="28"/>
        </w:rPr>
        <w:t>espaldos para alcanzar la meta</w:t>
      </w:r>
      <w:r w:rsidR="00250801">
        <w:rPr>
          <w:szCs w:val="28"/>
        </w:rPr>
        <w:t xml:space="preserve"> que nos trazamos. Esta meta para El Salvador es la construcción de una s</w:t>
      </w:r>
      <w:r w:rsidR="00D3541A">
        <w:rPr>
          <w:szCs w:val="28"/>
        </w:rPr>
        <w:t>ociedad más justa y equitativa, con base en el respeto de todos los Derechos Humanos.</w:t>
      </w:r>
    </w:p>
    <w:p w:rsidR="00250801" w:rsidRPr="00DA4C1C" w:rsidRDefault="00250801" w:rsidP="00F21707">
      <w:pPr>
        <w:spacing w:line="360" w:lineRule="auto"/>
        <w:rPr>
          <w:sz w:val="20"/>
          <w:szCs w:val="20"/>
        </w:rPr>
      </w:pPr>
    </w:p>
    <w:p w:rsidR="00DA4C1C" w:rsidRDefault="00250801" w:rsidP="00497659">
      <w:pPr>
        <w:spacing w:line="360" w:lineRule="auto"/>
        <w:ind w:firstLine="708"/>
        <w:rPr>
          <w:szCs w:val="28"/>
        </w:rPr>
      </w:pPr>
      <w:r>
        <w:rPr>
          <w:szCs w:val="28"/>
        </w:rPr>
        <w:t>El Estado de El Salvador agradece las reco</w:t>
      </w:r>
      <w:r w:rsidR="00D3541A">
        <w:rPr>
          <w:szCs w:val="28"/>
        </w:rPr>
        <w:t xml:space="preserve">mendaciones presentadas en este examen y </w:t>
      </w:r>
      <w:r>
        <w:rPr>
          <w:szCs w:val="28"/>
        </w:rPr>
        <w:t>reconoce la importancia de las mismas, por lo que serán objeto de consideración y aná</w:t>
      </w:r>
      <w:r w:rsidR="00D3541A">
        <w:rPr>
          <w:szCs w:val="28"/>
        </w:rPr>
        <w:t>lisis en el contexto de nuestra realidad</w:t>
      </w:r>
      <w:r>
        <w:rPr>
          <w:szCs w:val="28"/>
        </w:rPr>
        <w:t>, prevaleciendo el interés de la plena observancia de l</w:t>
      </w:r>
      <w:r w:rsidR="00DA4C1C">
        <w:rPr>
          <w:szCs w:val="28"/>
        </w:rPr>
        <w:t>os Derechos Humanos universales.</w:t>
      </w:r>
    </w:p>
    <w:p w:rsidR="00497659" w:rsidRPr="00497659" w:rsidRDefault="00EB6BDA" w:rsidP="00497659">
      <w:pPr>
        <w:spacing w:line="360" w:lineRule="auto"/>
        <w:ind w:firstLine="708"/>
        <w:rPr>
          <w:szCs w:val="28"/>
        </w:rPr>
      </w:pPr>
      <w:r w:rsidRPr="00497659">
        <w:rPr>
          <w:szCs w:val="28"/>
        </w:rPr>
        <w:lastRenderedPageBreak/>
        <w:t>Con un ánimo constructivo estimamos oportuno señalar que El Salvador recibió algunas “</w:t>
      </w:r>
      <w:r w:rsidRPr="00497659">
        <w:rPr>
          <w:i/>
          <w:szCs w:val="28"/>
        </w:rPr>
        <w:t>preguntas adelantadas</w:t>
      </w:r>
      <w:r w:rsidRPr="00497659">
        <w:rPr>
          <w:szCs w:val="28"/>
        </w:rPr>
        <w:t xml:space="preserve">”,  dos horas antes de la sesión de presentación de nuestro informe en el Grupo de Trabajo. </w:t>
      </w:r>
      <w:r w:rsidR="00DA4C1C" w:rsidRPr="00497659">
        <w:rPr>
          <w:szCs w:val="28"/>
        </w:rPr>
        <w:t>N</w:t>
      </w:r>
      <w:r w:rsidRPr="00497659">
        <w:rPr>
          <w:szCs w:val="28"/>
        </w:rPr>
        <w:t xml:space="preserve">o obstante haber recibido las preguntas adelantadas fuera del límite de tiempo establecido en el </w:t>
      </w:r>
      <w:r w:rsidR="00DA4C1C" w:rsidRPr="00497659">
        <w:rPr>
          <w:szCs w:val="28"/>
        </w:rPr>
        <w:t>párrafo 2 del numeral I de la Declaración Presidencial 8/PRST/1</w:t>
      </w:r>
      <w:r w:rsidR="00497659" w:rsidRPr="00497659">
        <w:rPr>
          <w:szCs w:val="28"/>
        </w:rPr>
        <w:t xml:space="preserve"> de fecha 8 de abril de 2008,</w:t>
      </w:r>
      <w:r w:rsidR="00DA4C1C" w:rsidRPr="00497659">
        <w:rPr>
          <w:szCs w:val="28"/>
        </w:rPr>
        <w:t xml:space="preserve"> nuestra Delegación </w:t>
      </w:r>
      <w:r w:rsidRPr="00497659">
        <w:rPr>
          <w:szCs w:val="28"/>
        </w:rPr>
        <w:t>realizo un esfuerzo para responder algunas de ellas durante su presentación.</w:t>
      </w:r>
    </w:p>
    <w:p w:rsidR="00EB6BDA" w:rsidRPr="00497659" w:rsidRDefault="00DA4C1C" w:rsidP="00F21707">
      <w:pPr>
        <w:spacing w:line="360" w:lineRule="auto"/>
        <w:rPr>
          <w:sz w:val="20"/>
          <w:szCs w:val="20"/>
        </w:rPr>
      </w:pPr>
      <w:r w:rsidRPr="00497659">
        <w:rPr>
          <w:szCs w:val="28"/>
        </w:rPr>
        <w:t xml:space="preserve"> </w:t>
      </w:r>
    </w:p>
    <w:p w:rsidR="00EB6BDA" w:rsidRPr="00497659" w:rsidRDefault="00497659" w:rsidP="00497659">
      <w:pPr>
        <w:spacing w:line="360" w:lineRule="auto"/>
        <w:ind w:firstLine="708"/>
        <w:rPr>
          <w:szCs w:val="28"/>
        </w:rPr>
      </w:pPr>
      <w:r w:rsidRPr="00497659">
        <w:rPr>
          <w:szCs w:val="28"/>
        </w:rPr>
        <w:t>El Salvador alienta al Sistema de Derechos Humanos de las Naciones Unidas</w:t>
      </w:r>
      <w:r w:rsidR="00DA4C1C" w:rsidRPr="00497659">
        <w:rPr>
          <w:szCs w:val="28"/>
        </w:rPr>
        <w:t xml:space="preserve"> a procurar la observancia de dichos procedimientos a fin de garantizar </w:t>
      </w:r>
      <w:r w:rsidRPr="00497659">
        <w:rPr>
          <w:szCs w:val="28"/>
        </w:rPr>
        <w:t xml:space="preserve">el principio de universalidad del proceso </w:t>
      </w:r>
      <w:r w:rsidR="00DA4C1C" w:rsidRPr="00497659">
        <w:rPr>
          <w:szCs w:val="28"/>
        </w:rPr>
        <w:t xml:space="preserve">EPU. Asimismo, respetuosamente solicita que esta </w:t>
      </w:r>
      <w:r w:rsidRPr="00497659">
        <w:rPr>
          <w:szCs w:val="28"/>
        </w:rPr>
        <w:t>recomendaci</w:t>
      </w:r>
      <w:r w:rsidR="00DA4C1C" w:rsidRPr="00497659">
        <w:rPr>
          <w:szCs w:val="28"/>
        </w:rPr>
        <w:t>ón conste en el registro de</w:t>
      </w:r>
      <w:r w:rsidRPr="00497659">
        <w:rPr>
          <w:szCs w:val="28"/>
        </w:rPr>
        <w:t>l informe final de El Salvador.</w:t>
      </w:r>
    </w:p>
    <w:p w:rsidR="00DA4C1C" w:rsidRPr="00DA4C1C" w:rsidRDefault="00DA4C1C" w:rsidP="00F21707">
      <w:pPr>
        <w:spacing w:line="360" w:lineRule="auto"/>
        <w:rPr>
          <w:sz w:val="20"/>
          <w:szCs w:val="20"/>
        </w:rPr>
      </w:pPr>
    </w:p>
    <w:p w:rsidR="00250801" w:rsidRDefault="00250801" w:rsidP="00497659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Agradecemos al Presidente de este Consejo, a los países miembros y observadores y a todos </w:t>
      </w:r>
      <w:r w:rsidR="00D3541A">
        <w:rPr>
          <w:szCs w:val="28"/>
        </w:rPr>
        <w:t>los actores</w:t>
      </w:r>
      <w:r>
        <w:rPr>
          <w:szCs w:val="28"/>
        </w:rPr>
        <w:t xml:space="preserve"> que han hecho posible el intercambio d</w:t>
      </w:r>
      <w:r w:rsidR="00D3541A">
        <w:rPr>
          <w:szCs w:val="28"/>
        </w:rPr>
        <w:t>e experiencias y perspectivas con</w:t>
      </w:r>
      <w:r>
        <w:rPr>
          <w:szCs w:val="28"/>
        </w:rPr>
        <w:t xml:space="preserve"> este mecanismo, símbolo del consorcio universal a favor de los </w:t>
      </w:r>
      <w:r w:rsidR="00D3541A">
        <w:rPr>
          <w:szCs w:val="28"/>
        </w:rPr>
        <w:t>Derechos H</w:t>
      </w:r>
      <w:r>
        <w:rPr>
          <w:szCs w:val="28"/>
        </w:rPr>
        <w:t xml:space="preserve">umanos. </w:t>
      </w:r>
    </w:p>
    <w:p w:rsidR="00D3541A" w:rsidRPr="00DA4C1C" w:rsidRDefault="00D3541A" w:rsidP="00F21707">
      <w:pPr>
        <w:spacing w:line="360" w:lineRule="auto"/>
        <w:rPr>
          <w:sz w:val="20"/>
          <w:szCs w:val="20"/>
        </w:rPr>
      </w:pPr>
    </w:p>
    <w:p w:rsidR="00250801" w:rsidRDefault="00D3541A" w:rsidP="00497659">
      <w:pPr>
        <w:spacing w:line="360" w:lineRule="auto"/>
        <w:ind w:firstLine="708"/>
        <w:rPr>
          <w:szCs w:val="28"/>
        </w:rPr>
      </w:pPr>
      <w:r>
        <w:rPr>
          <w:szCs w:val="28"/>
        </w:rPr>
        <w:t>Asimismo, a</w:t>
      </w:r>
      <w:r w:rsidR="00250801">
        <w:rPr>
          <w:szCs w:val="28"/>
        </w:rPr>
        <w:t>gradecemos a los distinguidos representantes de</w:t>
      </w:r>
      <w:r>
        <w:rPr>
          <w:szCs w:val="28"/>
        </w:rPr>
        <w:t>l</w:t>
      </w:r>
      <w:r w:rsidR="00250801">
        <w:rPr>
          <w:szCs w:val="28"/>
        </w:rPr>
        <w:t xml:space="preserve"> Japón, Burkina Faso y México, que c</w:t>
      </w:r>
      <w:r w:rsidR="00DA4C1C">
        <w:rPr>
          <w:szCs w:val="28"/>
        </w:rPr>
        <w:t>onstituyeron la troika para el e</w:t>
      </w:r>
      <w:r w:rsidR="00250801">
        <w:rPr>
          <w:szCs w:val="28"/>
        </w:rPr>
        <w:t xml:space="preserve">xamen de El Salvador y realizaron un excelente trabajo y acompañamiento </w:t>
      </w:r>
      <w:r>
        <w:rPr>
          <w:szCs w:val="28"/>
        </w:rPr>
        <w:t>en la elaboración del</w:t>
      </w:r>
      <w:r w:rsidR="00250801">
        <w:rPr>
          <w:szCs w:val="28"/>
        </w:rPr>
        <w:t xml:space="preserve"> presente informe. </w:t>
      </w:r>
    </w:p>
    <w:p w:rsidR="00250801" w:rsidRPr="00DA4C1C" w:rsidRDefault="00250801" w:rsidP="00F21707">
      <w:pPr>
        <w:spacing w:line="360" w:lineRule="auto"/>
        <w:rPr>
          <w:sz w:val="20"/>
          <w:szCs w:val="20"/>
        </w:rPr>
      </w:pPr>
    </w:p>
    <w:p w:rsidR="00250801" w:rsidRDefault="00250801" w:rsidP="00497659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Nuestro agradecimiento también a la Secretaría del EPU por su distinguido trabajo </w:t>
      </w:r>
      <w:r w:rsidR="00D75D6B">
        <w:rPr>
          <w:szCs w:val="28"/>
        </w:rPr>
        <w:t xml:space="preserve">y coordinación, </w:t>
      </w:r>
      <w:r w:rsidR="00D3541A">
        <w:rPr>
          <w:szCs w:val="28"/>
        </w:rPr>
        <w:t>y un</w:t>
      </w:r>
      <w:r w:rsidR="00D75D6B">
        <w:rPr>
          <w:szCs w:val="28"/>
        </w:rPr>
        <w:t xml:space="preserve"> </w:t>
      </w:r>
      <w:r w:rsidR="00D3541A">
        <w:rPr>
          <w:szCs w:val="28"/>
        </w:rPr>
        <w:t>especial reconocimiento al equipo</w:t>
      </w:r>
      <w:r w:rsidR="00D75D6B">
        <w:rPr>
          <w:szCs w:val="28"/>
        </w:rPr>
        <w:t xml:space="preserve"> pr</w:t>
      </w:r>
      <w:r w:rsidR="00D3541A">
        <w:rPr>
          <w:szCs w:val="28"/>
        </w:rPr>
        <w:t>o</w:t>
      </w:r>
      <w:r w:rsidR="00D75D6B">
        <w:rPr>
          <w:szCs w:val="28"/>
        </w:rPr>
        <w:t xml:space="preserve">fesional de intérpretes. </w:t>
      </w:r>
    </w:p>
    <w:p w:rsidR="00D75D6B" w:rsidRPr="00DA4C1C" w:rsidRDefault="00D75D6B" w:rsidP="00F21707">
      <w:pPr>
        <w:spacing w:line="360" w:lineRule="auto"/>
        <w:rPr>
          <w:sz w:val="20"/>
          <w:szCs w:val="20"/>
        </w:rPr>
      </w:pPr>
    </w:p>
    <w:p w:rsidR="00D75D6B" w:rsidRPr="00497659" w:rsidRDefault="00D75D6B" w:rsidP="00F21707">
      <w:pPr>
        <w:spacing w:line="360" w:lineRule="auto"/>
        <w:rPr>
          <w:szCs w:val="28"/>
        </w:rPr>
      </w:pPr>
      <w:r>
        <w:rPr>
          <w:szCs w:val="28"/>
        </w:rPr>
        <w:t xml:space="preserve">Muchas gracias señor presidente. </w:t>
      </w:r>
    </w:p>
    <w:p w:rsidR="00AC2EC2" w:rsidRPr="00675BFE" w:rsidRDefault="00AC2EC2" w:rsidP="004A515C">
      <w:pPr>
        <w:jc w:val="left"/>
        <w:rPr>
          <w:b/>
          <w:sz w:val="24"/>
          <w:szCs w:val="24"/>
        </w:rPr>
      </w:pPr>
    </w:p>
    <w:p w:rsidR="007F184E" w:rsidRPr="00675BFE" w:rsidRDefault="007F184E" w:rsidP="007F184E">
      <w:pPr>
        <w:rPr>
          <w:sz w:val="24"/>
          <w:szCs w:val="24"/>
        </w:rPr>
      </w:pPr>
    </w:p>
    <w:sectPr w:rsidR="007F184E" w:rsidRPr="00675BFE" w:rsidSect="009323F4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276" w:right="1247" w:bottom="1134" w:left="1247" w:header="709" w:footer="7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94" w:rsidRDefault="008A5A94" w:rsidP="006B1B17">
      <w:r>
        <w:separator/>
      </w:r>
    </w:p>
  </w:endnote>
  <w:endnote w:type="continuationSeparator" w:id="0">
    <w:p w:rsidR="008A5A94" w:rsidRDefault="008A5A94" w:rsidP="006B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88" w:rsidRDefault="00091B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B61B6" w:rsidRPr="002101C6" w:rsidRDefault="00CB61B6" w:rsidP="00CB61B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94" w:rsidRDefault="008A5A94" w:rsidP="006B1B17">
      <w:r>
        <w:separator/>
      </w:r>
    </w:p>
  </w:footnote>
  <w:footnote w:type="continuationSeparator" w:id="0">
    <w:p w:rsidR="008A5A94" w:rsidRDefault="008A5A94" w:rsidP="006B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17" w:rsidRDefault="00091B41">
    <w:pPr>
      <w:pStyle w:val="Header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9016" o:spid="_x0000_s2050" type="#_x0000_t75" style="position:absolute;left:0;text-align:left;margin-left:0;margin-top:0;width:612.55pt;height:792.05pt;z-index:-251658752;mso-position-horizontal:center;mso-position-horizontal-relative:margin;mso-position-vertical:center;mso-position-vertical-relative:margin" o:allowincell="f">
          <v:imagedata r:id="rId1" o:title="Marca de agua_tamaño car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17" w:rsidRDefault="00091B41" w:rsidP="000C196D">
    <w:pPr>
      <w:pStyle w:val="Header"/>
      <w:jc w:val="center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9017" o:spid="_x0000_s2051" type="#_x0000_t75" style="position:absolute;left:0;text-align:left;margin-left:-52.35pt;margin-top:-84.5pt;width:609.15pt;height:787.65pt;z-index:-251657728;mso-position-horizontal-relative:margin;mso-position-vertical-relative:margin" o:allowincell="f">
          <v:imagedata r:id="rId1" o:title="Marca de agua_tamaño carta" gain="19661f" blacklevel="22938f"/>
          <w10:wrap anchorx="margin" anchory="margin"/>
        </v:shape>
      </w:pict>
    </w:r>
    <w:r w:rsidR="00D3541A">
      <w:rPr>
        <w:noProof/>
        <w:lang w:val="en-GB" w:eastAsia="ja-JP"/>
      </w:rPr>
      <w:drawing>
        <wp:inline distT="0" distB="0" distL="0" distR="0">
          <wp:extent cx="2542540" cy="977900"/>
          <wp:effectExtent l="0" t="0" r="0" b="0"/>
          <wp:docPr id="1" name="Picture 1" descr="EUROPA EMBAJADA_SUIZA MISIONPERMAN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A EMBAJADA_SUIZA MISIONPERMAN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17" w:rsidRDefault="00091B41">
    <w:pPr>
      <w:pStyle w:val="Header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9015" o:spid="_x0000_s2049" type="#_x0000_t75" style="position:absolute;left:0;text-align:left;margin-left:0;margin-top:0;width:612.55pt;height:792.05pt;z-index:-251659776;mso-position-horizontal:center;mso-position-horizontal-relative:margin;mso-position-vertical:center;mso-position-vertical-relative:margin" o:allowincell="f">
          <v:imagedata r:id="rId1" o:title="Marca de agua_tamaño car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2782"/>
    <w:multiLevelType w:val="hybridMultilevel"/>
    <w:tmpl w:val="C6428798"/>
    <w:lvl w:ilvl="0" w:tplc="90405852">
      <w:numFmt w:val="bullet"/>
      <w:lvlText w:val="-"/>
      <w:lvlJc w:val="left"/>
      <w:pPr>
        <w:ind w:left="1080" w:hanging="360"/>
      </w:pPr>
      <w:rPr>
        <w:rFonts w:ascii="Bembo Std" w:eastAsia="MS Mincho" w:hAnsi="Bembo Std" w:cs="Tahoma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0D4DDB"/>
    <w:multiLevelType w:val="hybridMultilevel"/>
    <w:tmpl w:val="ADF65C20"/>
    <w:lvl w:ilvl="0" w:tplc="C298C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C41992"/>
    <w:multiLevelType w:val="hybridMultilevel"/>
    <w:tmpl w:val="E2CEA5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866B5"/>
    <w:multiLevelType w:val="hybridMultilevel"/>
    <w:tmpl w:val="6FE64F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01652"/>
    <w:multiLevelType w:val="hybridMultilevel"/>
    <w:tmpl w:val="F7226C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B17"/>
    <w:rsid w:val="000209E0"/>
    <w:rsid w:val="000227B6"/>
    <w:rsid w:val="00034287"/>
    <w:rsid w:val="00047A79"/>
    <w:rsid w:val="00061432"/>
    <w:rsid w:val="00081B97"/>
    <w:rsid w:val="00091B41"/>
    <w:rsid w:val="000C196D"/>
    <w:rsid w:val="000D0CFC"/>
    <w:rsid w:val="000D414E"/>
    <w:rsid w:val="000F1204"/>
    <w:rsid w:val="000F20BA"/>
    <w:rsid w:val="000F448F"/>
    <w:rsid w:val="000F651A"/>
    <w:rsid w:val="001044DD"/>
    <w:rsid w:val="001271E9"/>
    <w:rsid w:val="00137B8B"/>
    <w:rsid w:val="00141B13"/>
    <w:rsid w:val="001468BD"/>
    <w:rsid w:val="00151DD0"/>
    <w:rsid w:val="0016280F"/>
    <w:rsid w:val="00171063"/>
    <w:rsid w:val="00175910"/>
    <w:rsid w:val="00182C4C"/>
    <w:rsid w:val="0019751E"/>
    <w:rsid w:val="001A2B87"/>
    <w:rsid w:val="001C331F"/>
    <w:rsid w:val="001C3F55"/>
    <w:rsid w:val="001D130F"/>
    <w:rsid w:val="001F1D70"/>
    <w:rsid w:val="002101C6"/>
    <w:rsid w:val="002226BE"/>
    <w:rsid w:val="00250801"/>
    <w:rsid w:val="00253B63"/>
    <w:rsid w:val="00267404"/>
    <w:rsid w:val="002B1BAD"/>
    <w:rsid w:val="002B339C"/>
    <w:rsid w:val="002D39F3"/>
    <w:rsid w:val="002F790C"/>
    <w:rsid w:val="0034161B"/>
    <w:rsid w:val="00376B3C"/>
    <w:rsid w:val="003932AA"/>
    <w:rsid w:val="003A4086"/>
    <w:rsid w:val="003B78CB"/>
    <w:rsid w:val="003C66D9"/>
    <w:rsid w:val="003E17B9"/>
    <w:rsid w:val="003F7D5C"/>
    <w:rsid w:val="0041215D"/>
    <w:rsid w:val="00423E9C"/>
    <w:rsid w:val="004321DB"/>
    <w:rsid w:val="00433548"/>
    <w:rsid w:val="00443F91"/>
    <w:rsid w:val="00462244"/>
    <w:rsid w:val="0046299F"/>
    <w:rsid w:val="00480124"/>
    <w:rsid w:val="00497659"/>
    <w:rsid w:val="004A515C"/>
    <w:rsid w:val="004A71E1"/>
    <w:rsid w:val="004C0A22"/>
    <w:rsid w:val="004C7806"/>
    <w:rsid w:val="004D4F4F"/>
    <w:rsid w:val="004F28A2"/>
    <w:rsid w:val="005069D3"/>
    <w:rsid w:val="0051065B"/>
    <w:rsid w:val="00516E1D"/>
    <w:rsid w:val="00520B75"/>
    <w:rsid w:val="00587052"/>
    <w:rsid w:val="005B3A82"/>
    <w:rsid w:val="005F0727"/>
    <w:rsid w:val="0061595E"/>
    <w:rsid w:val="00620143"/>
    <w:rsid w:val="00621E20"/>
    <w:rsid w:val="006245EC"/>
    <w:rsid w:val="0064030E"/>
    <w:rsid w:val="0065102D"/>
    <w:rsid w:val="00653643"/>
    <w:rsid w:val="0066503C"/>
    <w:rsid w:val="00675BFE"/>
    <w:rsid w:val="006832C6"/>
    <w:rsid w:val="00683F1C"/>
    <w:rsid w:val="00684634"/>
    <w:rsid w:val="00686103"/>
    <w:rsid w:val="00691950"/>
    <w:rsid w:val="006B1B17"/>
    <w:rsid w:val="006D2D1B"/>
    <w:rsid w:val="006E197A"/>
    <w:rsid w:val="006F1B69"/>
    <w:rsid w:val="00703308"/>
    <w:rsid w:val="007224AB"/>
    <w:rsid w:val="007477B1"/>
    <w:rsid w:val="00781F20"/>
    <w:rsid w:val="00782909"/>
    <w:rsid w:val="007920FF"/>
    <w:rsid w:val="0079452D"/>
    <w:rsid w:val="0079521E"/>
    <w:rsid w:val="00795500"/>
    <w:rsid w:val="0079609C"/>
    <w:rsid w:val="007F184E"/>
    <w:rsid w:val="007F4845"/>
    <w:rsid w:val="0083599F"/>
    <w:rsid w:val="00850373"/>
    <w:rsid w:val="0085536B"/>
    <w:rsid w:val="008614DD"/>
    <w:rsid w:val="00870C3E"/>
    <w:rsid w:val="008A5A94"/>
    <w:rsid w:val="008A5DF1"/>
    <w:rsid w:val="008B0E05"/>
    <w:rsid w:val="008D1BAA"/>
    <w:rsid w:val="00922827"/>
    <w:rsid w:val="009313B7"/>
    <w:rsid w:val="009323F4"/>
    <w:rsid w:val="0096385B"/>
    <w:rsid w:val="0097298A"/>
    <w:rsid w:val="0099768A"/>
    <w:rsid w:val="009A7058"/>
    <w:rsid w:val="009D2883"/>
    <w:rsid w:val="009D2E09"/>
    <w:rsid w:val="00A06260"/>
    <w:rsid w:val="00A07864"/>
    <w:rsid w:val="00A1664B"/>
    <w:rsid w:val="00A276F3"/>
    <w:rsid w:val="00A40A5C"/>
    <w:rsid w:val="00AA12AB"/>
    <w:rsid w:val="00AA3E2E"/>
    <w:rsid w:val="00AC2EC2"/>
    <w:rsid w:val="00AF065F"/>
    <w:rsid w:val="00B13597"/>
    <w:rsid w:val="00B56533"/>
    <w:rsid w:val="00B64D02"/>
    <w:rsid w:val="00B64FD7"/>
    <w:rsid w:val="00B74A8D"/>
    <w:rsid w:val="00B853AE"/>
    <w:rsid w:val="00BC3F72"/>
    <w:rsid w:val="00BE2F68"/>
    <w:rsid w:val="00C3489C"/>
    <w:rsid w:val="00C417AA"/>
    <w:rsid w:val="00C45FBD"/>
    <w:rsid w:val="00C54599"/>
    <w:rsid w:val="00C55588"/>
    <w:rsid w:val="00C7743C"/>
    <w:rsid w:val="00CA4456"/>
    <w:rsid w:val="00CB61B6"/>
    <w:rsid w:val="00CD2E75"/>
    <w:rsid w:val="00CD6754"/>
    <w:rsid w:val="00CD6BD0"/>
    <w:rsid w:val="00CF7A77"/>
    <w:rsid w:val="00CF7EC0"/>
    <w:rsid w:val="00D07669"/>
    <w:rsid w:val="00D121C0"/>
    <w:rsid w:val="00D31A76"/>
    <w:rsid w:val="00D3541A"/>
    <w:rsid w:val="00D72556"/>
    <w:rsid w:val="00D74076"/>
    <w:rsid w:val="00D75D6B"/>
    <w:rsid w:val="00D92CE8"/>
    <w:rsid w:val="00DA4C1C"/>
    <w:rsid w:val="00DB775C"/>
    <w:rsid w:val="00DC231F"/>
    <w:rsid w:val="00DD4F83"/>
    <w:rsid w:val="00DE0680"/>
    <w:rsid w:val="00DE5793"/>
    <w:rsid w:val="00E04583"/>
    <w:rsid w:val="00E126FB"/>
    <w:rsid w:val="00E20212"/>
    <w:rsid w:val="00E36230"/>
    <w:rsid w:val="00E77385"/>
    <w:rsid w:val="00E868BD"/>
    <w:rsid w:val="00EB6BDA"/>
    <w:rsid w:val="00EE690B"/>
    <w:rsid w:val="00EE7C0B"/>
    <w:rsid w:val="00F10E31"/>
    <w:rsid w:val="00F21707"/>
    <w:rsid w:val="00F40E5D"/>
    <w:rsid w:val="00F46E3E"/>
    <w:rsid w:val="00F73978"/>
    <w:rsid w:val="00F91C4A"/>
    <w:rsid w:val="00FB24AC"/>
    <w:rsid w:val="00FC5EF7"/>
    <w:rsid w:val="00FD0E65"/>
    <w:rsid w:val="00FD56C2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BAD9A4C-A722-4E9A-9D51-75C5C0FA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34"/>
    <w:pPr>
      <w:jc w:val="both"/>
    </w:pPr>
    <w:rPr>
      <w:rFonts w:ascii="Bembo Std" w:eastAsia="MS Mincho" w:hAnsi="Bembo Std" w:cs="Times New Roman"/>
      <w:sz w:val="28"/>
      <w:szCs w:val="22"/>
      <w:lang w:val="es-SV"/>
    </w:rPr>
  </w:style>
  <w:style w:type="paragraph" w:styleId="Heading2">
    <w:name w:val="heading 2"/>
    <w:basedOn w:val="Normal"/>
    <w:link w:val="Heading2Char"/>
    <w:uiPriority w:val="9"/>
    <w:qFormat/>
    <w:rsid w:val="00683F1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1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B17"/>
    <w:rPr>
      <w:rFonts w:ascii="Bembo Std" w:eastAsia="MS Mincho" w:hAnsi="Bembo Std" w:cs="Times New Roman"/>
      <w:color w:val="auto"/>
      <w:sz w:val="28"/>
    </w:rPr>
  </w:style>
  <w:style w:type="paragraph" w:styleId="Footer">
    <w:name w:val="footer"/>
    <w:basedOn w:val="Normal"/>
    <w:link w:val="FooterChar"/>
    <w:uiPriority w:val="99"/>
    <w:unhideWhenUsed/>
    <w:rsid w:val="006B1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17"/>
    <w:rPr>
      <w:rFonts w:ascii="Bembo Std" w:eastAsia="MS Mincho" w:hAnsi="Bembo Std" w:cs="Times New Roman"/>
      <w:color w:val="auto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6D"/>
    <w:rPr>
      <w:rFonts w:ascii="Tahoma" w:eastAsia="MS Mincho" w:hAnsi="Tahoma" w:cs="Tahoma"/>
      <w:color w:val="auto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83F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D6BD0"/>
    <w:pPr>
      <w:ind w:left="708"/>
    </w:pPr>
  </w:style>
  <w:style w:type="character" w:customStyle="1" w:styleId="apple-converted-space">
    <w:name w:val="apple-converted-space"/>
    <w:basedOn w:val="DefaultParagraphFont"/>
    <w:rsid w:val="001F1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D9DE4-65FE-492E-8A04-3A4CCDED902F}"/>
</file>

<file path=customXml/itemProps2.xml><?xml version="1.0" encoding="utf-8"?>
<ds:datastoreItem xmlns:ds="http://schemas.openxmlformats.org/officeDocument/2006/customXml" ds:itemID="{4E0CEF9F-89B5-436A-9B55-8D2BC0D7D03E}"/>
</file>

<file path=customXml/itemProps3.xml><?xml version="1.0" encoding="utf-8"?>
<ds:datastoreItem xmlns:ds="http://schemas.openxmlformats.org/officeDocument/2006/customXml" ds:itemID="{F1976C32-0378-4521-A411-3BC95618B48B}"/>
</file>

<file path=customXml/itemProps4.xml><?xml version="1.0" encoding="utf-8"?>
<ds:datastoreItem xmlns:ds="http://schemas.openxmlformats.org/officeDocument/2006/customXml" ds:itemID="{0F35A036-F1CE-4FCA-B1E8-753FEB3BB7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salvador</dc:creator>
  <cp:lastModifiedBy>NOZAWA Asako</cp:lastModifiedBy>
  <cp:revision>2</cp:revision>
  <cp:lastPrinted>2019-11-07T09:41:00Z</cp:lastPrinted>
  <dcterms:created xsi:type="dcterms:W3CDTF">2019-11-27T14:22:00Z</dcterms:created>
  <dcterms:modified xsi:type="dcterms:W3CDTF">2019-11-27T14:22:00Z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