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4FB7E98E" wp14:editId="5D87CFA4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:rsidTr="007719D1">
        <w:tc>
          <w:tcPr>
            <w:tcW w:w="5273" w:type="dxa"/>
            <w:gridSpan w:val="2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</w:t>
            </w:r>
            <w:r w:rsidR="001A09C1">
              <w:rPr>
                <w:rFonts w:ascii="OrigGarmnd BT" w:hAnsi="OrigGarmnd BT"/>
                <w:b/>
                <w:sz w:val="28"/>
                <w:szCs w:val="28"/>
              </w:rPr>
              <w:t>3</w:t>
            </w:r>
            <w:r w:rsidR="001A09C1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r</w:t>
            </w:r>
            <w:r w:rsidR="009B52E2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d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B74F55" w:rsidRDefault="00B74F55" w:rsidP="00DD4975">
      <w:pPr>
        <w:pStyle w:val="Brdtext1"/>
        <w:rPr>
          <w:rFonts w:ascii="OrigGarmnd BT" w:hAnsi="OrigGarmnd BT"/>
          <w:b/>
          <w:sz w:val="28"/>
          <w:szCs w:val="28"/>
        </w:rPr>
      </w:pPr>
    </w:p>
    <w:p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2A0E16">
        <w:rPr>
          <w:rFonts w:ascii="OrigGarmnd BT" w:hAnsi="OrigGarmnd BT"/>
          <w:b/>
          <w:sz w:val="28"/>
          <w:szCs w:val="28"/>
        </w:rPr>
        <w:t>Nicaragua</w:t>
      </w:r>
    </w:p>
    <w:p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:rsidR="00DD4975" w:rsidRPr="009C1170" w:rsidRDefault="00B134F3" w:rsidP="00DD4975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</w:t>
      </w:r>
      <w:r w:rsidR="00C92A23">
        <w:rPr>
          <w:rFonts w:ascii="OrigGarmnd BT" w:hAnsi="OrigGarmnd BT"/>
          <w:i/>
        </w:rPr>
        <w:t xml:space="preserve">vered by </w:t>
      </w:r>
      <w:r w:rsidR="00C0406F">
        <w:rPr>
          <w:rFonts w:ascii="OrigGarmnd BT" w:hAnsi="OrigGarmnd BT"/>
          <w:i/>
        </w:rPr>
        <w:t>Second Secretary Clara Molin</w:t>
      </w:r>
    </w:p>
    <w:p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>Geneva,</w:t>
      </w:r>
      <w:r w:rsidR="009B52E2">
        <w:rPr>
          <w:rFonts w:ascii="OrigGarmnd BT" w:hAnsi="OrigGarmnd BT"/>
          <w:i/>
        </w:rPr>
        <w:t xml:space="preserve"> </w:t>
      </w:r>
      <w:r w:rsidR="00F0273B">
        <w:rPr>
          <w:rFonts w:ascii="OrigGarmnd BT" w:hAnsi="OrigGarmnd BT"/>
          <w:i/>
        </w:rPr>
        <w:t>1</w:t>
      </w:r>
      <w:r w:rsidR="002A0E16">
        <w:rPr>
          <w:rFonts w:ascii="OrigGarmnd BT" w:hAnsi="OrigGarmnd BT"/>
          <w:i/>
        </w:rPr>
        <w:t>5</w:t>
      </w:r>
      <w:r w:rsidR="00B134F3">
        <w:rPr>
          <w:rFonts w:ascii="OrigGarmnd BT" w:hAnsi="OrigGarmnd BT"/>
          <w:i/>
        </w:rPr>
        <w:t xml:space="preserve"> </w:t>
      </w:r>
      <w:r w:rsidR="00E56E37">
        <w:rPr>
          <w:rFonts w:ascii="OrigGarmnd BT" w:hAnsi="OrigGarmnd BT"/>
          <w:i/>
        </w:rPr>
        <w:t>May</w:t>
      </w:r>
      <w:r w:rsidR="00F1281E">
        <w:rPr>
          <w:rFonts w:ascii="OrigGarmnd BT" w:hAnsi="OrigGarmnd BT"/>
          <w:i/>
        </w:rPr>
        <w:t xml:space="preserve"> 201</w:t>
      </w:r>
      <w:r w:rsidR="003037EF">
        <w:rPr>
          <w:rFonts w:ascii="OrigGarmnd BT" w:hAnsi="OrigGarmnd BT"/>
          <w:i/>
        </w:rPr>
        <w:t>9</w:t>
      </w:r>
      <w:r w:rsidR="00F1281E">
        <w:rPr>
          <w:rFonts w:ascii="OrigGarmnd BT" w:hAnsi="OrigGarmnd BT"/>
          <w:i/>
        </w:rPr>
        <w:t xml:space="preserve"> (speaking time</w:t>
      </w:r>
      <w:r w:rsidR="003417B7">
        <w:rPr>
          <w:rFonts w:ascii="OrigGarmnd BT" w:hAnsi="OrigGarmnd BT"/>
          <w:i/>
        </w:rPr>
        <w:t xml:space="preserve"> 1:20</w:t>
      </w:r>
      <w:r w:rsidR="009B52E2">
        <w:rPr>
          <w:rFonts w:ascii="OrigGarmnd BT" w:hAnsi="OrigGarmnd BT"/>
          <w:i/>
        </w:rPr>
        <w:t xml:space="preserve"> min</w:t>
      </w:r>
      <w:r w:rsidR="00B134F3">
        <w:rPr>
          <w:rFonts w:ascii="OrigGarmnd BT" w:hAnsi="OrigGarmnd BT"/>
          <w:i/>
        </w:rPr>
        <w:t>, speaker no.</w:t>
      </w:r>
      <w:r w:rsidR="00CC6FC7">
        <w:rPr>
          <w:rFonts w:ascii="OrigGarmnd BT" w:hAnsi="OrigGarmnd BT"/>
          <w:i/>
        </w:rPr>
        <w:t>54</w:t>
      </w:r>
      <w:r w:rsidRPr="009C1170">
        <w:rPr>
          <w:rFonts w:ascii="OrigGarmnd BT" w:hAnsi="OrigGarmnd BT"/>
          <w:i/>
        </w:rPr>
        <w:t>)</w:t>
      </w:r>
    </w:p>
    <w:p w:rsidR="00DD4975" w:rsidRDefault="00DD4975" w:rsidP="00DD4975">
      <w:pPr>
        <w:pStyle w:val="Brdtext1"/>
        <w:rPr>
          <w:rFonts w:ascii="OrigGarmnd BT" w:hAnsi="OrigGarmnd BT"/>
          <w:b/>
        </w:rPr>
      </w:pPr>
    </w:p>
    <w:p w:rsidR="00483E41" w:rsidRDefault="00483E41" w:rsidP="00483E41">
      <w:pPr>
        <w:pStyle w:val="Brdtext1"/>
        <w:spacing w:line="360" w:lineRule="auto"/>
        <w:rPr>
          <w:rFonts w:ascii="OrigGarmnd BT" w:hAnsi="OrigGarmnd BT"/>
        </w:rPr>
      </w:pPr>
    </w:p>
    <w:p w:rsidR="00F0273B" w:rsidRPr="002A0E16" w:rsidRDefault="00DD4975" w:rsidP="00483E41">
      <w:pPr>
        <w:pStyle w:val="Brdtext1"/>
        <w:spacing w:line="360" w:lineRule="auto"/>
        <w:rPr>
          <w:rFonts w:ascii="OrigGarmnd BT" w:hAnsi="OrigGarmnd BT"/>
        </w:rPr>
      </w:pPr>
      <w:r w:rsidRPr="002A0E16">
        <w:rPr>
          <w:rFonts w:ascii="OrigGarmnd BT" w:hAnsi="OrigGarmnd BT"/>
        </w:rPr>
        <w:t>Mr. President,</w:t>
      </w:r>
    </w:p>
    <w:p w:rsidR="00483E41" w:rsidRDefault="00483E41" w:rsidP="00483E41">
      <w:pPr>
        <w:pStyle w:val="BodyText"/>
        <w:spacing w:line="360" w:lineRule="auto"/>
        <w:jc w:val="both"/>
        <w:rPr>
          <w:szCs w:val="24"/>
          <w:lang w:val="en-US"/>
        </w:rPr>
      </w:pPr>
    </w:p>
    <w:p w:rsidR="002A0E16" w:rsidRPr="002A0E16" w:rsidRDefault="002A0E16" w:rsidP="00483E41">
      <w:pPr>
        <w:pStyle w:val="BodyText"/>
        <w:spacing w:line="360" w:lineRule="auto"/>
        <w:jc w:val="both"/>
        <w:rPr>
          <w:szCs w:val="24"/>
          <w:lang w:val="en-US"/>
        </w:rPr>
      </w:pPr>
      <w:r w:rsidRPr="002A0E16">
        <w:rPr>
          <w:szCs w:val="24"/>
          <w:lang w:val="en-US"/>
        </w:rPr>
        <w:t>Sweden acknowledges th</w:t>
      </w:r>
      <w:r w:rsidR="00483E41">
        <w:rPr>
          <w:szCs w:val="24"/>
          <w:lang w:val="en-US"/>
        </w:rPr>
        <w:t xml:space="preserve">e agreements signed on March </w:t>
      </w:r>
      <w:proofErr w:type="gramStart"/>
      <w:r w:rsidR="00483E41">
        <w:rPr>
          <w:szCs w:val="24"/>
          <w:lang w:val="en-US"/>
        </w:rPr>
        <w:t>29</w:t>
      </w:r>
      <w:proofErr w:type="gramEnd"/>
      <w:r w:rsidR="00483E41">
        <w:rPr>
          <w:szCs w:val="24"/>
          <w:lang w:val="en-US"/>
        </w:rPr>
        <w:t xml:space="preserve"> 2019, in which the G</w:t>
      </w:r>
      <w:r w:rsidRPr="002A0E16">
        <w:rPr>
          <w:szCs w:val="24"/>
          <w:lang w:val="en-US"/>
        </w:rPr>
        <w:t>overnment</w:t>
      </w:r>
      <w:r w:rsidR="00483E41">
        <w:rPr>
          <w:szCs w:val="24"/>
          <w:lang w:val="en-US"/>
        </w:rPr>
        <w:t xml:space="preserve"> of Nicaragua</w:t>
      </w:r>
      <w:r w:rsidRPr="002A0E16">
        <w:rPr>
          <w:szCs w:val="24"/>
          <w:lang w:val="en-US"/>
        </w:rPr>
        <w:t xml:space="preserve"> has made commitments concerning political prisoners and freedom of association. However, Sweden remains concerned </w:t>
      </w:r>
      <w:r w:rsidR="003417B7">
        <w:rPr>
          <w:szCs w:val="24"/>
          <w:lang w:val="en-US"/>
        </w:rPr>
        <w:t>about</w:t>
      </w:r>
      <w:r w:rsidRPr="002A0E16">
        <w:rPr>
          <w:szCs w:val="24"/>
          <w:lang w:val="en-US"/>
        </w:rPr>
        <w:t xml:space="preserve"> the </w:t>
      </w:r>
      <w:r w:rsidR="00483E41">
        <w:rPr>
          <w:szCs w:val="24"/>
          <w:lang w:val="en-US"/>
        </w:rPr>
        <w:t xml:space="preserve">implementation of agreed commitments and the </w:t>
      </w:r>
      <w:r w:rsidR="00126E8E">
        <w:rPr>
          <w:szCs w:val="24"/>
          <w:lang w:val="en-US"/>
        </w:rPr>
        <w:t xml:space="preserve">sustainability </w:t>
      </w:r>
      <w:r w:rsidR="00483E41">
        <w:rPr>
          <w:szCs w:val="24"/>
          <w:lang w:val="en-US"/>
        </w:rPr>
        <w:t>of</w:t>
      </w:r>
      <w:r w:rsidR="00126E8E">
        <w:rPr>
          <w:szCs w:val="24"/>
          <w:lang w:val="en-US"/>
        </w:rPr>
        <w:t xml:space="preserve"> the national dialogue </w:t>
      </w:r>
      <w:r w:rsidR="00483E41">
        <w:rPr>
          <w:szCs w:val="24"/>
          <w:lang w:val="en-US"/>
        </w:rPr>
        <w:t>as well as</w:t>
      </w:r>
      <w:r w:rsidR="00126E8E">
        <w:rPr>
          <w:szCs w:val="24"/>
          <w:lang w:val="en-US"/>
        </w:rPr>
        <w:t xml:space="preserve"> the </w:t>
      </w:r>
      <w:r w:rsidRPr="002A0E16">
        <w:rPr>
          <w:szCs w:val="24"/>
          <w:lang w:val="en-US"/>
        </w:rPr>
        <w:t>deteriora</w:t>
      </w:r>
      <w:r w:rsidR="00483E41">
        <w:rPr>
          <w:szCs w:val="24"/>
          <w:lang w:val="en-US"/>
        </w:rPr>
        <w:t>ting human rights situation in the country</w:t>
      </w:r>
      <w:r w:rsidRPr="002A0E16">
        <w:rPr>
          <w:szCs w:val="24"/>
          <w:lang w:val="en-US"/>
        </w:rPr>
        <w:t>, especially related to the freedom of expression, peaceful assembly and association</w:t>
      </w:r>
      <w:r w:rsidR="00483E41">
        <w:rPr>
          <w:szCs w:val="24"/>
          <w:lang w:val="en-US"/>
        </w:rPr>
        <w:t xml:space="preserve">, </w:t>
      </w:r>
      <w:r w:rsidRPr="002A0E16">
        <w:rPr>
          <w:szCs w:val="24"/>
          <w:lang w:val="en-US"/>
        </w:rPr>
        <w:t xml:space="preserve">measures to criminalize civil society </w:t>
      </w:r>
      <w:r w:rsidR="00483E41">
        <w:rPr>
          <w:szCs w:val="24"/>
          <w:lang w:val="en-US"/>
        </w:rPr>
        <w:t xml:space="preserve">and </w:t>
      </w:r>
      <w:r w:rsidRPr="002A0E16">
        <w:rPr>
          <w:szCs w:val="24"/>
          <w:lang w:val="en-US"/>
        </w:rPr>
        <w:t>undermine the rule of law. Sweden would therefore like to make the following recommendations:</w:t>
      </w:r>
    </w:p>
    <w:p w:rsidR="007B693D" w:rsidRPr="002A0E16" w:rsidRDefault="00B74F55" w:rsidP="00392920">
      <w:pPr>
        <w:pStyle w:val="Brdtext1"/>
        <w:spacing w:line="240" w:lineRule="auto"/>
        <w:jc w:val="both"/>
        <w:rPr>
          <w:rFonts w:ascii="OrigGarmnd BT" w:hAnsi="OrigGarmnd BT"/>
          <w:lang w:val="en-US"/>
        </w:rPr>
      </w:pPr>
      <w:r w:rsidRPr="002A0E16">
        <w:rPr>
          <w:rFonts w:ascii="OrigGarmnd BT" w:hAnsi="OrigGarmnd BT"/>
          <w:lang w:val="en-US"/>
        </w:rPr>
        <w:t xml:space="preserve"> </w:t>
      </w:r>
    </w:p>
    <w:p w:rsidR="002A0E16" w:rsidRDefault="002A0E16" w:rsidP="00392920">
      <w:pPr>
        <w:pStyle w:val="BodyText"/>
        <w:numPr>
          <w:ilvl w:val="0"/>
          <w:numId w:val="12"/>
        </w:numPr>
        <w:overflowPunct/>
        <w:autoSpaceDE/>
        <w:autoSpaceDN/>
        <w:adjustRightInd/>
        <w:spacing w:line="240" w:lineRule="auto"/>
        <w:ind w:left="1077" w:hanging="357"/>
        <w:jc w:val="both"/>
        <w:textAlignment w:val="auto"/>
        <w:rPr>
          <w:szCs w:val="24"/>
          <w:lang w:val="en-US"/>
        </w:rPr>
      </w:pPr>
      <w:bookmarkStart w:id="13" w:name="_Hlk534649981"/>
      <w:r w:rsidRPr="002A0E16">
        <w:rPr>
          <w:szCs w:val="24"/>
          <w:lang w:val="en-US"/>
        </w:rPr>
        <w:t>To undertake independent investigations into all reported incidents of attacks, intimidation or harassment of journalists since April 2018.</w:t>
      </w:r>
    </w:p>
    <w:p w:rsidR="002A0E16" w:rsidRPr="002A0E16" w:rsidRDefault="002A0E16" w:rsidP="00392920">
      <w:pPr>
        <w:pStyle w:val="BodyText"/>
        <w:overflowPunct/>
        <w:autoSpaceDE/>
        <w:autoSpaceDN/>
        <w:adjustRightInd/>
        <w:spacing w:line="240" w:lineRule="auto"/>
        <w:ind w:left="1077"/>
        <w:jc w:val="both"/>
        <w:textAlignment w:val="auto"/>
        <w:rPr>
          <w:szCs w:val="24"/>
          <w:lang w:val="en-US"/>
        </w:rPr>
      </w:pPr>
    </w:p>
    <w:p w:rsidR="002A0E16" w:rsidRDefault="002A0E16" w:rsidP="00392920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ind w:left="1077" w:hanging="357"/>
        <w:contextualSpacing/>
        <w:jc w:val="both"/>
        <w:textAlignment w:val="baseline"/>
        <w:rPr>
          <w:rFonts w:ascii="OrigGarmnd BT" w:hAnsi="OrigGarmnd BT" w:cs="Calibri"/>
          <w:sz w:val="24"/>
          <w:szCs w:val="24"/>
          <w:lang w:val="en-US"/>
        </w:rPr>
      </w:pPr>
      <w:r w:rsidRPr="002A0E16">
        <w:rPr>
          <w:rFonts w:ascii="OrigGarmnd BT" w:hAnsi="OrigGarmnd BT" w:cs="Calibri"/>
          <w:sz w:val="24"/>
          <w:szCs w:val="24"/>
          <w:lang w:val="en-US"/>
        </w:rPr>
        <w:t>To reform legislation</w:t>
      </w:r>
      <w:r w:rsidRPr="002A0E16">
        <w:rPr>
          <w:rFonts w:ascii="OrigGarmnd BT" w:hAnsi="OrigGarmnd BT"/>
          <w:sz w:val="24"/>
          <w:szCs w:val="24"/>
          <w:lang w:val="en-US"/>
        </w:rPr>
        <w:t xml:space="preserve"> </w:t>
      </w:r>
      <w:r w:rsidRPr="002A0E16">
        <w:rPr>
          <w:rFonts w:ascii="OrigGarmnd BT" w:hAnsi="OrigGarmnd BT" w:cs="Calibri"/>
          <w:sz w:val="24"/>
          <w:szCs w:val="24"/>
          <w:lang w:val="en-US"/>
        </w:rPr>
        <w:t>which is used to detain and prosecute demonstrators and human rights defenders, especially to reconsider charges of terrorism</w:t>
      </w:r>
      <w:r w:rsidRPr="002A0E16">
        <w:rPr>
          <w:rFonts w:ascii="OrigGarmnd BT" w:hAnsi="OrigGarmnd BT"/>
          <w:sz w:val="24"/>
          <w:szCs w:val="24"/>
          <w:lang w:val="en-US"/>
        </w:rPr>
        <w:t xml:space="preserve"> under Act 977 </w:t>
      </w:r>
      <w:r w:rsidRPr="002A0E16">
        <w:rPr>
          <w:rFonts w:ascii="OrigGarmnd BT" w:hAnsi="OrigGarmnd BT" w:cs="Calibri"/>
          <w:sz w:val="24"/>
          <w:szCs w:val="24"/>
          <w:lang w:val="en-US"/>
        </w:rPr>
        <w:t>and assure that the offence cannot be extrapolated to situations</w:t>
      </w:r>
      <w:r w:rsidR="003417B7">
        <w:rPr>
          <w:rFonts w:ascii="OrigGarmnd BT" w:hAnsi="OrigGarmnd BT" w:cs="Calibri"/>
          <w:sz w:val="24"/>
          <w:szCs w:val="24"/>
          <w:lang w:val="en-US"/>
        </w:rPr>
        <w:t xml:space="preserve"> </w:t>
      </w:r>
      <w:r w:rsidR="003417B7" w:rsidRPr="002A0E16">
        <w:rPr>
          <w:rFonts w:ascii="OrigGarmnd BT" w:hAnsi="OrigGarmnd BT" w:cs="Calibri"/>
          <w:sz w:val="24"/>
          <w:szCs w:val="24"/>
          <w:lang w:val="en-US"/>
        </w:rPr>
        <w:t>unrelated</w:t>
      </w:r>
      <w:r w:rsidR="003417B7">
        <w:rPr>
          <w:rFonts w:ascii="OrigGarmnd BT" w:hAnsi="OrigGarmnd BT" w:cs="Calibri"/>
          <w:sz w:val="24"/>
          <w:szCs w:val="24"/>
          <w:lang w:val="en-US"/>
        </w:rPr>
        <w:t xml:space="preserve"> to</w:t>
      </w:r>
      <w:r w:rsidRPr="002A0E16">
        <w:rPr>
          <w:rFonts w:ascii="OrigGarmnd BT" w:hAnsi="OrigGarmnd BT" w:cs="Calibri"/>
          <w:sz w:val="24"/>
          <w:szCs w:val="24"/>
          <w:lang w:val="en-US"/>
        </w:rPr>
        <w:t xml:space="preserve"> the aim of </w:t>
      </w:r>
      <w:r w:rsidR="003417B7">
        <w:rPr>
          <w:rFonts w:ascii="OrigGarmnd BT" w:hAnsi="OrigGarmnd BT" w:cs="Calibri"/>
          <w:sz w:val="24"/>
          <w:szCs w:val="24"/>
          <w:lang w:val="en-US"/>
        </w:rPr>
        <w:t>the</w:t>
      </w:r>
      <w:r w:rsidRPr="002A0E16">
        <w:rPr>
          <w:rFonts w:ascii="OrigGarmnd BT" w:hAnsi="OrigGarmnd BT" w:cs="Calibri"/>
          <w:sz w:val="24"/>
          <w:szCs w:val="24"/>
          <w:lang w:val="en-US"/>
        </w:rPr>
        <w:t xml:space="preserve"> Act. </w:t>
      </w:r>
    </w:p>
    <w:p w:rsidR="002A0E16" w:rsidRPr="00483E41" w:rsidRDefault="002A0E16" w:rsidP="0039292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rigGarmnd BT" w:hAnsi="OrigGarmnd BT" w:cs="Calibri"/>
          <w:sz w:val="24"/>
          <w:szCs w:val="24"/>
          <w:lang w:val="en-US"/>
        </w:rPr>
      </w:pPr>
    </w:p>
    <w:p w:rsidR="002A0E16" w:rsidRDefault="002A0E16" w:rsidP="00392920">
      <w:pPr>
        <w:pStyle w:val="BodyText"/>
        <w:numPr>
          <w:ilvl w:val="0"/>
          <w:numId w:val="12"/>
        </w:numPr>
        <w:overflowPunct/>
        <w:autoSpaceDE/>
        <w:autoSpaceDN/>
        <w:adjustRightInd/>
        <w:spacing w:line="240" w:lineRule="auto"/>
        <w:ind w:left="1077" w:hanging="357"/>
        <w:jc w:val="both"/>
        <w:textAlignment w:val="auto"/>
        <w:rPr>
          <w:szCs w:val="24"/>
          <w:lang w:val="en-US"/>
        </w:rPr>
      </w:pPr>
      <w:r w:rsidRPr="002A0E16">
        <w:rPr>
          <w:szCs w:val="24"/>
          <w:lang w:val="en-US"/>
        </w:rPr>
        <w:t>To accede to the Rome Statute of the International Criminal Court.</w:t>
      </w:r>
    </w:p>
    <w:p w:rsidR="002A0E16" w:rsidRPr="002A0E16" w:rsidRDefault="002A0E16" w:rsidP="00392920">
      <w:pPr>
        <w:pStyle w:val="BodyText"/>
        <w:overflowPunct/>
        <w:autoSpaceDE/>
        <w:autoSpaceDN/>
        <w:adjustRightInd/>
        <w:spacing w:line="240" w:lineRule="auto"/>
        <w:ind w:left="1077"/>
        <w:jc w:val="both"/>
        <w:textAlignment w:val="auto"/>
        <w:rPr>
          <w:szCs w:val="24"/>
          <w:lang w:val="en-US"/>
        </w:rPr>
      </w:pPr>
    </w:p>
    <w:p w:rsidR="002A0E16" w:rsidRPr="002A0E16" w:rsidRDefault="002A0E16" w:rsidP="00392920">
      <w:pPr>
        <w:pStyle w:val="BodyText"/>
        <w:numPr>
          <w:ilvl w:val="0"/>
          <w:numId w:val="12"/>
        </w:numPr>
        <w:overflowPunct/>
        <w:autoSpaceDE/>
        <w:autoSpaceDN/>
        <w:adjustRightInd/>
        <w:spacing w:line="240" w:lineRule="auto"/>
        <w:ind w:left="1077" w:hanging="357"/>
        <w:jc w:val="both"/>
        <w:textAlignment w:val="auto"/>
        <w:rPr>
          <w:b/>
          <w:szCs w:val="24"/>
          <w:lang w:val="en-US"/>
        </w:rPr>
      </w:pPr>
      <w:r w:rsidRPr="002A0E16">
        <w:rPr>
          <w:szCs w:val="24"/>
          <w:lang w:val="en-US"/>
        </w:rPr>
        <w:t>To take all necessary actions to implement the recommendations of the OHCHR and GIEI reports regarding the independence and impartiality of the judiciary.</w:t>
      </w:r>
    </w:p>
    <w:p w:rsidR="00740D55" w:rsidRPr="00F0273B" w:rsidRDefault="00740D55" w:rsidP="00483E41">
      <w:pPr>
        <w:pStyle w:val="Default"/>
        <w:spacing w:line="360" w:lineRule="auto"/>
        <w:jc w:val="both"/>
        <w:rPr>
          <w:rFonts w:ascii="OrigGarmnd BT" w:hAnsi="OrigGarmnd BT"/>
          <w:b/>
          <w:lang w:val="en-US"/>
        </w:rPr>
      </w:pPr>
      <w:bookmarkStart w:id="14" w:name="_GoBack"/>
      <w:bookmarkEnd w:id="14"/>
    </w:p>
    <w:bookmarkEnd w:id="13"/>
    <w:p w:rsidR="001D0E0E" w:rsidRPr="002A0E16" w:rsidRDefault="001D0E0E" w:rsidP="00483E41">
      <w:pPr>
        <w:pStyle w:val="BodyText"/>
        <w:spacing w:line="360" w:lineRule="auto"/>
        <w:ind w:left="1080"/>
        <w:jc w:val="both"/>
        <w:rPr>
          <w:szCs w:val="24"/>
          <w:lang w:val="en-US"/>
        </w:rPr>
      </w:pPr>
    </w:p>
    <w:p w:rsidR="00DD4975" w:rsidRPr="00F0273B" w:rsidRDefault="00DD4975" w:rsidP="00483E41">
      <w:pPr>
        <w:pStyle w:val="Brdtext1"/>
        <w:spacing w:line="360" w:lineRule="auto"/>
        <w:rPr>
          <w:rFonts w:ascii="OrigGarmnd BT" w:hAnsi="OrigGarmnd BT"/>
          <w:lang w:val="en-US"/>
        </w:rPr>
      </w:pPr>
      <w:r w:rsidRPr="00F0273B">
        <w:rPr>
          <w:rFonts w:ascii="OrigGarmnd BT" w:hAnsi="OrigGarmnd BT"/>
          <w:lang w:val="en-US"/>
        </w:rPr>
        <w:t>S</w:t>
      </w:r>
      <w:r w:rsidR="00CA0152" w:rsidRPr="00F0273B">
        <w:rPr>
          <w:rFonts w:ascii="OrigGarmnd BT" w:hAnsi="OrigGarmnd BT"/>
          <w:lang w:val="en-US"/>
        </w:rPr>
        <w:t xml:space="preserve">weden </w:t>
      </w:r>
      <w:r w:rsidR="00D9792A" w:rsidRPr="00F0273B">
        <w:rPr>
          <w:rFonts w:ascii="OrigGarmnd BT" w:hAnsi="OrigGarmnd BT"/>
          <w:lang w:val="en-US"/>
        </w:rPr>
        <w:t xml:space="preserve">wishes </w:t>
      </w:r>
      <w:r w:rsidR="002A0E16">
        <w:rPr>
          <w:rFonts w:ascii="OrigGarmnd BT" w:hAnsi="OrigGarmnd BT"/>
          <w:lang w:val="en-US"/>
        </w:rPr>
        <w:t>N</w:t>
      </w:r>
      <w:r w:rsidR="00F0273B">
        <w:rPr>
          <w:rFonts w:ascii="OrigGarmnd BT" w:hAnsi="OrigGarmnd BT"/>
          <w:lang w:val="en-US"/>
        </w:rPr>
        <w:t>i</w:t>
      </w:r>
      <w:r w:rsidR="002A0E16">
        <w:rPr>
          <w:rFonts w:ascii="OrigGarmnd BT" w:hAnsi="OrigGarmnd BT"/>
          <w:lang w:val="en-US"/>
        </w:rPr>
        <w:t>caragua</w:t>
      </w:r>
      <w:r w:rsidR="00740D55" w:rsidRPr="00F0273B">
        <w:rPr>
          <w:rFonts w:ascii="OrigGarmnd BT" w:hAnsi="OrigGarmnd BT"/>
          <w:lang w:val="en-US"/>
        </w:rPr>
        <w:t xml:space="preserve"> </w:t>
      </w:r>
      <w:r w:rsidRPr="00F0273B">
        <w:rPr>
          <w:rFonts w:ascii="OrigGarmnd BT" w:hAnsi="OrigGarmnd BT"/>
          <w:lang w:val="en-US"/>
        </w:rPr>
        <w:t>al</w:t>
      </w:r>
      <w:r w:rsidR="00F1281E" w:rsidRPr="00F0273B">
        <w:rPr>
          <w:rFonts w:ascii="OrigGarmnd BT" w:hAnsi="OrigGarmnd BT"/>
          <w:lang w:val="en-US"/>
        </w:rPr>
        <w:t xml:space="preserve">l success in the current review. </w:t>
      </w:r>
    </w:p>
    <w:p w:rsidR="00F0273B" w:rsidRPr="00F0273B" w:rsidRDefault="00F0273B" w:rsidP="00483E41">
      <w:pPr>
        <w:pStyle w:val="Brdtext1"/>
        <w:spacing w:line="360" w:lineRule="auto"/>
        <w:rPr>
          <w:rFonts w:ascii="OrigGarmnd BT" w:hAnsi="OrigGarmnd BT"/>
          <w:lang w:val="en-US"/>
        </w:rPr>
      </w:pPr>
    </w:p>
    <w:p w:rsidR="00D64A29" w:rsidRPr="00F0273B" w:rsidRDefault="00DD4975" w:rsidP="00483E41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  <w:r w:rsidRPr="00F0273B">
        <w:rPr>
          <w:rFonts w:ascii="OrigGarmnd BT" w:hAnsi="OrigGarmnd BT"/>
          <w:sz w:val="24"/>
          <w:szCs w:val="24"/>
          <w:lang w:val="en-US"/>
        </w:rPr>
        <w:t>I thank you Mr. President</w:t>
      </w:r>
      <w:r w:rsidR="009B52E2" w:rsidRPr="00F0273B">
        <w:rPr>
          <w:rFonts w:ascii="OrigGarmnd BT" w:hAnsi="OrigGarmnd BT"/>
          <w:sz w:val="24"/>
          <w:szCs w:val="24"/>
          <w:lang w:val="en-US"/>
        </w:rPr>
        <w:t>.</w:t>
      </w:r>
    </w:p>
    <w:sectPr w:rsidR="00D64A29" w:rsidRPr="00F0273B" w:rsidSect="009C1170">
      <w:headerReference w:type="default" r:id="rId8"/>
      <w:footerReference w:type="default" r:id="rId9"/>
      <w:footerReference w:type="firs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75" w:rsidRDefault="00DD4975" w:rsidP="00DD4975">
      <w:r>
        <w:separator/>
      </w:r>
    </w:p>
  </w:endnote>
  <w:endnote w:type="continuationSeparator" w:id="0">
    <w:p w:rsidR="00DD4975" w:rsidRDefault="00DD4975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392920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392920">
          <w:pPr>
            <w:pStyle w:val="Footer"/>
            <w:rPr>
              <w:rFonts w:ascii="TradeGothic" w:hAnsi="TradeGothic"/>
              <w:sz w:val="12"/>
            </w:rPr>
          </w:pPr>
          <w:bookmarkStart w:id="19" w:name="Postadress3"/>
          <w:bookmarkEnd w:id="19"/>
        </w:p>
      </w:tc>
    </w:tr>
    <w:tr w:rsidR="005F1F78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392920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Pr="009C1170" w:rsidRDefault="00392920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392920">
          <w:pPr>
            <w:pStyle w:val="Footer"/>
            <w:rPr>
              <w:rFonts w:ascii="TradeGothic" w:hAnsi="TradeGothic"/>
              <w:sz w:val="12"/>
            </w:rPr>
          </w:pPr>
          <w:bookmarkStart w:id="20" w:name="Besöksadress1"/>
          <w:bookmarkStart w:id="21" w:name="Telex"/>
          <w:bookmarkEnd w:id="20"/>
          <w:bookmarkEnd w:id="21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392920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2"/>
          <w:bookmarkEnd w:id="22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392920">
          <w:pPr>
            <w:pStyle w:val="Footer"/>
            <w:rPr>
              <w:rFonts w:ascii="TradeGothic" w:hAnsi="TradeGothic"/>
              <w:sz w:val="12"/>
            </w:rPr>
          </w:pPr>
          <w:bookmarkStart w:id="23" w:name="Besöksadress3"/>
          <w:bookmarkEnd w:id="23"/>
        </w:p>
      </w:tc>
    </w:tr>
  </w:tbl>
  <w:p w:rsidR="00626982" w:rsidRDefault="00392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75" w:rsidRDefault="00DD4975" w:rsidP="00DD4975">
      <w:r>
        <w:separator/>
      </w:r>
    </w:p>
  </w:footnote>
  <w:footnote w:type="continuationSeparator" w:id="0">
    <w:p w:rsidR="00DD4975" w:rsidRDefault="00DD4975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5" w:name="UDsidan2"/>
    <w:bookmarkEnd w:id="15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6" w:name="UDsidan2doknamn"/>
    <w:bookmarkEnd w:id="16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392920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392920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:rsidR="00626982" w:rsidRPr="009C1170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:rsidR="00626982" w:rsidRPr="009C1170" w:rsidRDefault="00DD4975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5F1A16" wp14:editId="3A78BF18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AE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7" w:name="UDsidan2datum"/>
    <w:bookmarkEnd w:id="17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392920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8" w:name="UDsidan2doss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F34"/>
    <w:multiLevelType w:val="hybridMultilevel"/>
    <w:tmpl w:val="F67EDE48"/>
    <w:lvl w:ilvl="0" w:tplc="03F8BEB6">
      <w:start w:val="2016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0D2F"/>
    <w:multiLevelType w:val="hybridMultilevel"/>
    <w:tmpl w:val="A2F88B4A"/>
    <w:lvl w:ilvl="0" w:tplc="153632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C496B"/>
    <w:multiLevelType w:val="hybridMultilevel"/>
    <w:tmpl w:val="0F385DB4"/>
    <w:lvl w:ilvl="0" w:tplc="3A90342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161F4"/>
    <w:multiLevelType w:val="hybridMultilevel"/>
    <w:tmpl w:val="D360B126"/>
    <w:lvl w:ilvl="0" w:tplc="383CC2F6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4465"/>
    <w:multiLevelType w:val="hybridMultilevel"/>
    <w:tmpl w:val="D988D862"/>
    <w:lvl w:ilvl="0" w:tplc="7B7EEE70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12007"/>
    <w:multiLevelType w:val="hybridMultilevel"/>
    <w:tmpl w:val="2102BE70"/>
    <w:lvl w:ilvl="0" w:tplc="672EADEE">
      <w:start w:val="1"/>
      <w:numFmt w:val="decimal"/>
      <w:lvlText w:val="%1."/>
      <w:lvlJc w:val="left"/>
      <w:pPr>
        <w:ind w:left="1080" w:hanging="360"/>
      </w:pPr>
      <w:rPr>
        <w:rFonts w:ascii="Amnesty Trade Gothic" w:eastAsia="Calibri" w:hAnsi="Amnesty Trade Gothic" w:cs="Arial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5E6B17"/>
    <w:multiLevelType w:val="hybridMultilevel"/>
    <w:tmpl w:val="36246490"/>
    <w:lvl w:ilvl="0" w:tplc="8FB239D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73899"/>
    <w:multiLevelType w:val="hybridMultilevel"/>
    <w:tmpl w:val="07C0B378"/>
    <w:lvl w:ilvl="0" w:tplc="8FB239D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05A2"/>
    <w:multiLevelType w:val="hybridMultilevel"/>
    <w:tmpl w:val="2BFA65CC"/>
    <w:lvl w:ilvl="0" w:tplc="2E341078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  <w:b w:val="0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26DC3"/>
    <w:multiLevelType w:val="hybridMultilevel"/>
    <w:tmpl w:val="3E0CB188"/>
    <w:lvl w:ilvl="0" w:tplc="2610A026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9186E"/>
    <w:multiLevelType w:val="hybridMultilevel"/>
    <w:tmpl w:val="AEE2B40C"/>
    <w:lvl w:ilvl="0" w:tplc="DC66CE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505BE"/>
    <w:multiLevelType w:val="hybridMultilevel"/>
    <w:tmpl w:val="6890FCA4"/>
    <w:lvl w:ilvl="0" w:tplc="ACCC95EE">
      <w:start w:val="2"/>
      <w:numFmt w:val="bullet"/>
      <w:lvlText w:val="-"/>
      <w:lvlJc w:val="left"/>
      <w:pPr>
        <w:ind w:left="360" w:hanging="360"/>
      </w:pPr>
      <w:rPr>
        <w:rFonts w:ascii="Garamond" w:eastAsiaTheme="minorHAnsi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75"/>
    <w:rsid w:val="00006BCB"/>
    <w:rsid w:val="00034E25"/>
    <w:rsid w:val="000444B7"/>
    <w:rsid w:val="00126E8E"/>
    <w:rsid w:val="00141447"/>
    <w:rsid w:val="001700AA"/>
    <w:rsid w:val="001A09C1"/>
    <w:rsid w:val="001D0E0E"/>
    <w:rsid w:val="0020458C"/>
    <w:rsid w:val="00251045"/>
    <w:rsid w:val="00252452"/>
    <w:rsid w:val="002A0E16"/>
    <w:rsid w:val="003037EF"/>
    <w:rsid w:val="003417B7"/>
    <w:rsid w:val="00392920"/>
    <w:rsid w:val="003B1E77"/>
    <w:rsid w:val="003D2632"/>
    <w:rsid w:val="004231DB"/>
    <w:rsid w:val="00483E41"/>
    <w:rsid w:val="00575C3A"/>
    <w:rsid w:val="005D45BF"/>
    <w:rsid w:val="00626594"/>
    <w:rsid w:val="006504D1"/>
    <w:rsid w:val="006561DB"/>
    <w:rsid w:val="006607E0"/>
    <w:rsid w:val="00673627"/>
    <w:rsid w:val="006841D8"/>
    <w:rsid w:val="00705F43"/>
    <w:rsid w:val="00740D55"/>
    <w:rsid w:val="007B693D"/>
    <w:rsid w:val="007F7BF1"/>
    <w:rsid w:val="00892ACB"/>
    <w:rsid w:val="009447D7"/>
    <w:rsid w:val="00991C81"/>
    <w:rsid w:val="009B084A"/>
    <w:rsid w:val="009B52E2"/>
    <w:rsid w:val="00A644C3"/>
    <w:rsid w:val="00B12F6E"/>
    <w:rsid w:val="00B134F3"/>
    <w:rsid w:val="00B30E6A"/>
    <w:rsid w:val="00B56F4B"/>
    <w:rsid w:val="00B74F55"/>
    <w:rsid w:val="00C0406F"/>
    <w:rsid w:val="00C479CF"/>
    <w:rsid w:val="00C60ED1"/>
    <w:rsid w:val="00C61B9C"/>
    <w:rsid w:val="00C644AB"/>
    <w:rsid w:val="00C72979"/>
    <w:rsid w:val="00C92A23"/>
    <w:rsid w:val="00C9312D"/>
    <w:rsid w:val="00CA0152"/>
    <w:rsid w:val="00CC6FC7"/>
    <w:rsid w:val="00D9792A"/>
    <w:rsid w:val="00DA007A"/>
    <w:rsid w:val="00DD4975"/>
    <w:rsid w:val="00DE352A"/>
    <w:rsid w:val="00E56E37"/>
    <w:rsid w:val="00ED2F94"/>
    <w:rsid w:val="00F0273B"/>
    <w:rsid w:val="00F1281E"/>
    <w:rsid w:val="00F24BDC"/>
    <w:rsid w:val="00F44CA7"/>
    <w:rsid w:val="00F81948"/>
    <w:rsid w:val="00F86266"/>
    <w:rsid w:val="00FA3ACF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2483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aliases w:val="Recommendation,List Paragraph1,List Paragraph11,Dot pt,F5 List Paragraph,No Spacing1,List Paragraph Char Char Char,Indicator Text,Numbered Para 1,Colorful List - Accent 11,Bullet 1,Bullet Points,Párrafo de lista,MAIN CONTENT"/>
    <w:basedOn w:val="Normal"/>
    <w:link w:val="ListParagraphChar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ListParagraphChar">
    <w:name w:val="List Paragraph Char"/>
    <w:aliases w:val="Recommendation Char,List Paragraph1 Char,List Paragraph11 Char,Dot pt Char,F5 List Paragraph Char,No Spacing1 Char,List Paragraph Char Char Char Char,Indicator Text Char,Numbered Para 1 Char,Colorful List - Accent 11 Char"/>
    <w:link w:val="ListParagraph"/>
    <w:uiPriority w:val="34"/>
    <w:locked/>
    <w:rsid w:val="009B52E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qFormat/>
    <w:rsid w:val="009B52E2"/>
    <w:pPr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character" w:customStyle="1" w:styleId="BodyTextChar">
    <w:name w:val="Body Text Char"/>
    <w:basedOn w:val="DefaultParagraphFont"/>
    <w:link w:val="BodyText"/>
    <w:rsid w:val="009B52E2"/>
    <w:rPr>
      <w:rFonts w:ascii="OrigGarmnd BT" w:eastAsia="Times New Roman" w:hAnsi="OrigGarmnd BT" w:cs="Times New Roman"/>
      <w:sz w:val="24"/>
      <w:szCs w:val="20"/>
    </w:rPr>
  </w:style>
  <w:style w:type="paragraph" w:customStyle="1" w:styleId="Default">
    <w:name w:val="Default"/>
    <w:basedOn w:val="Normal"/>
    <w:rsid w:val="00E56E37"/>
    <w:pPr>
      <w:autoSpaceDE w:val="0"/>
      <w:autoSpaceDN w:val="0"/>
    </w:pPr>
    <w:rPr>
      <w:rFonts w:ascii="Amnesty Trade Gothic" w:eastAsia="Calibri" w:hAnsi="Amnesty Trade Gothic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787BA-3047-4901-BD6B-260915BECE43}"/>
</file>

<file path=customXml/itemProps2.xml><?xml version="1.0" encoding="utf-8"?>
<ds:datastoreItem xmlns:ds="http://schemas.openxmlformats.org/officeDocument/2006/customXml" ds:itemID="{058A5D47-F0D9-47F2-BFDE-CCA8EC7B61F5}"/>
</file>

<file path=customXml/itemProps3.xml><?xml version="1.0" encoding="utf-8"?>
<ds:datastoreItem xmlns:ds="http://schemas.openxmlformats.org/officeDocument/2006/customXml" ds:itemID="{69AD82CB-A581-4E2D-9886-7C3441F6B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Clara Molin</cp:lastModifiedBy>
  <cp:revision>8</cp:revision>
  <cp:lastPrinted>2018-05-07T16:36:00Z</cp:lastPrinted>
  <dcterms:created xsi:type="dcterms:W3CDTF">2019-04-24T15:19:00Z</dcterms:created>
  <dcterms:modified xsi:type="dcterms:W3CDTF">2019-05-15T07:36:00Z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