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2212"/>
        <w:gridCol w:w="6945"/>
      </w:tblGrid>
      <w:tr w:rsidR="00904917" w:rsidRPr="00BC2ECB" w14:paraId="50BB45B2" w14:textId="77777777" w:rsidTr="00B1080A">
        <w:trPr>
          <w:trHeight w:val="1492"/>
        </w:trPr>
        <w:tc>
          <w:tcPr>
            <w:tcW w:w="2212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0BB45AC" w14:textId="77777777" w:rsidR="00904917" w:rsidRPr="00BC2ECB" w:rsidRDefault="00904917" w:rsidP="00B108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2ECB">
              <w:rPr>
                <w:noProof/>
                <w:lang w:eastAsia="en-NZ"/>
              </w:rPr>
              <w:drawing>
                <wp:inline distT="0" distB="0" distL="0" distR="0" wp14:anchorId="50BB45BD" wp14:editId="50BB45BE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0BB45AD" w14:textId="77777777" w:rsidR="00904917" w:rsidRPr="00B1080A" w:rsidRDefault="00904917" w:rsidP="00B1080A">
            <w:pPr>
              <w:spacing w:before="120"/>
              <w:jc w:val="right"/>
              <w:rPr>
                <w:rFonts w:ascii="Verdana" w:hAnsi="Verdana"/>
                <w:b/>
              </w:rPr>
            </w:pPr>
            <w:r w:rsidRPr="00B1080A">
              <w:rPr>
                <w:rFonts w:ascii="Verdana" w:hAnsi="Verdana"/>
                <w:b/>
              </w:rPr>
              <w:t>Human Rights Council</w:t>
            </w:r>
          </w:p>
          <w:p w14:paraId="50BB45AE" w14:textId="4E2EBC1A" w:rsidR="00904917" w:rsidRPr="00B1080A" w:rsidRDefault="00904917" w:rsidP="00B1080A">
            <w:pPr>
              <w:jc w:val="right"/>
              <w:rPr>
                <w:rFonts w:ascii="Verdana" w:hAnsi="Verdana" w:cs="Segoe UI"/>
                <w:b/>
                <w:lang w:val="en-US"/>
              </w:rPr>
            </w:pPr>
            <w:r w:rsidRPr="00B1080A">
              <w:rPr>
                <w:rFonts w:ascii="Verdana" w:hAnsi="Verdana"/>
                <w:b/>
              </w:rPr>
              <w:t>3</w:t>
            </w:r>
            <w:r w:rsidR="00B37A7E">
              <w:rPr>
                <w:rFonts w:ascii="Verdana" w:hAnsi="Verdana"/>
                <w:b/>
              </w:rPr>
              <w:t>3</w:t>
            </w:r>
            <w:r w:rsidRPr="00B1080A">
              <w:rPr>
                <w:rFonts w:ascii="Verdana" w:hAnsi="Verdana"/>
                <w:b/>
                <w:vertAlign w:val="superscript"/>
              </w:rPr>
              <w:t>nd</w:t>
            </w:r>
            <w:r w:rsidRPr="00B1080A">
              <w:rPr>
                <w:rFonts w:ascii="Verdana" w:hAnsi="Verdana"/>
                <w:b/>
              </w:rPr>
              <w:t xml:space="preserve"> Session of the Universal Periodic Review </w:t>
            </w:r>
          </w:p>
          <w:p w14:paraId="50BB45AF" w14:textId="4431B5C3" w:rsidR="00904917" w:rsidRPr="00B1080A" w:rsidRDefault="00B37A7E" w:rsidP="00B1080A">
            <w:pPr>
              <w:ind w:left="-227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Norway</w:t>
            </w:r>
          </w:p>
          <w:p w14:paraId="50BB45B0" w14:textId="77777777" w:rsidR="00904917" w:rsidRPr="00B1080A" w:rsidRDefault="00904917" w:rsidP="00B1080A">
            <w:pPr>
              <w:jc w:val="right"/>
              <w:rPr>
                <w:rFonts w:ascii="Verdana" w:hAnsi="Verdana"/>
                <w:b/>
              </w:rPr>
            </w:pPr>
            <w:r w:rsidRPr="00B1080A">
              <w:rPr>
                <w:rFonts w:ascii="Verdana" w:hAnsi="Verdana"/>
                <w:b/>
              </w:rPr>
              <w:t xml:space="preserve">Delivered by Permanent Representative Jillian </w:t>
            </w:r>
            <w:proofErr w:type="spellStart"/>
            <w:r w:rsidRPr="00B1080A">
              <w:rPr>
                <w:rFonts w:ascii="Verdana" w:hAnsi="Verdana"/>
                <w:b/>
              </w:rPr>
              <w:t>Dempster</w:t>
            </w:r>
            <w:proofErr w:type="spellEnd"/>
          </w:p>
          <w:p w14:paraId="50BB45B1" w14:textId="77043EAF" w:rsidR="00904917" w:rsidRPr="00BC2ECB" w:rsidRDefault="00B37A7E" w:rsidP="00B1080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6 May</w:t>
            </w:r>
            <w:r w:rsidR="00904917" w:rsidRPr="00B1080A">
              <w:rPr>
                <w:rFonts w:ascii="Verdana" w:hAnsi="Verdana"/>
                <w:b/>
              </w:rPr>
              <w:t xml:space="preserve"> 2019</w:t>
            </w:r>
          </w:p>
        </w:tc>
      </w:tr>
    </w:tbl>
    <w:p w14:paraId="50BB45B3" w14:textId="77777777" w:rsidR="00904917" w:rsidRDefault="00904917" w:rsidP="00904917">
      <w:pPr>
        <w:rPr>
          <w:rFonts w:ascii="Verdana" w:hAnsi="Verdana"/>
          <w:sz w:val="20"/>
          <w:szCs w:val="20"/>
        </w:rPr>
      </w:pPr>
    </w:p>
    <w:p w14:paraId="50BB45B5" w14:textId="389ACA44" w:rsidR="001A44D6" w:rsidRDefault="001A44D6" w:rsidP="00904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President,</w:t>
      </w:r>
    </w:p>
    <w:p w14:paraId="50BB45B6" w14:textId="51AE5ACF" w:rsidR="00904917" w:rsidRPr="00904917" w:rsidRDefault="00904917" w:rsidP="00904917">
      <w:pPr>
        <w:jc w:val="both"/>
        <w:rPr>
          <w:rFonts w:ascii="Verdana" w:hAnsi="Verdana"/>
          <w:sz w:val="20"/>
          <w:szCs w:val="20"/>
        </w:rPr>
      </w:pPr>
      <w:r w:rsidRPr="00904917">
        <w:rPr>
          <w:rFonts w:ascii="Verdana" w:hAnsi="Verdana"/>
          <w:sz w:val="20"/>
          <w:szCs w:val="20"/>
        </w:rPr>
        <w:t xml:space="preserve">New Zealand welcomes the </w:t>
      </w:r>
      <w:r>
        <w:rPr>
          <w:rFonts w:ascii="Verdana" w:hAnsi="Verdana"/>
          <w:sz w:val="20"/>
          <w:szCs w:val="20"/>
        </w:rPr>
        <w:t xml:space="preserve">participation of </w:t>
      </w:r>
      <w:r w:rsidR="00B37A7E">
        <w:rPr>
          <w:rFonts w:ascii="Verdana" w:hAnsi="Verdana"/>
          <w:sz w:val="20"/>
          <w:szCs w:val="20"/>
        </w:rPr>
        <w:t>Norway</w:t>
      </w:r>
      <w:r>
        <w:rPr>
          <w:rFonts w:ascii="Verdana" w:hAnsi="Verdana"/>
          <w:sz w:val="20"/>
          <w:szCs w:val="20"/>
        </w:rPr>
        <w:t xml:space="preserve"> today</w:t>
      </w:r>
      <w:r w:rsidRPr="00904917">
        <w:rPr>
          <w:rFonts w:ascii="Verdana" w:hAnsi="Verdana"/>
          <w:sz w:val="20"/>
          <w:szCs w:val="20"/>
        </w:rPr>
        <w:t>.</w:t>
      </w:r>
    </w:p>
    <w:p w14:paraId="7EDE60F5" w14:textId="484B1AED" w:rsidR="00B37A7E" w:rsidRDefault="00B37A7E" w:rsidP="00B37A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 Zealand commends Norway’s human rights record and the importance the Norwegian government attaches to fulfillin</w:t>
      </w:r>
      <w:r w:rsidR="00A24CEC">
        <w:rPr>
          <w:rFonts w:ascii="Verdana" w:hAnsi="Verdana"/>
          <w:sz w:val="20"/>
          <w:szCs w:val="20"/>
        </w:rPr>
        <w:t>g its human rights obligations</w:t>
      </w:r>
      <w:r w:rsidR="00414F57">
        <w:rPr>
          <w:rFonts w:ascii="Verdana" w:hAnsi="Verdana"/>
          <w:sz w:val="20"/>
          <w:szCs w:val="20"/>
        </w:rPr>
        <w:t>.</w:t>
      </w:r>
    </w:p>
    <w:p w14:paraId="12A49E20" w14:textId="4CF167B2" w:rsidR="00B37A7E" w:rsidRDefault="00B37A7E" w:rsidP="00B37A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welcomes Norway’s focus on </w:t>
      </w:r>
      <w:r w:rsidR="00FF78E6">
        <w:rPr>
          <w:rFonts w:ascii="Verdana" w:hAnsi="Verdana"/>
          <w:sz w:val="20"/>
          <w:szCs w:val="20"/>
        </w:rPr>
        <w:t xml:space="preserve">integrated employment opportunities for immigrants. </w:t>
      </w:r>
      <w:r w:rsidR="00A24CEC">
        <w:rPr>
          <w:rFonts w:ascii="Verdana" w:hAnsi="Verdana"/>
          <w:sz w:val="20"/>
          <w:szCs w:val="20"/>
        </w:rPr>
        <w:t xml:space="preserve">New Zealand </w:t>
      </w:r>
      <w:r w:rsidR="00A24CEC" w:rsidRPr="00A20083">
        <w:rPr>
          <w:rFonts w:ascii="Verdana" w:hAnsi="Verdana"/>
          <w:b/>
          <w:sz w:val="20"/>
          <w:szCs w:val="20"/>
        </w:rPr>
        <w:t>recommends</w:t>
      </w:r>
      <w:r w:rsidR="00A24CEC">
        <w:rPr>
          <w:rFonts w:ascii="Verdana" w:hAnsi="Verdana"/>
          <w:sz w:val="20"/>
          <w:szCs w:val="20"/>
        </w:rPr>
        <w:t xml:space="preserve"> that Norway adopt</w:t>
      </w:r>
      <w:r w:rsidR="00605F37">
        <w:rPr>
          <w:rFonts w:ascii="Verdana" w:hAnsi="Verdana"/>
          <w:sz w:val="20"/>
          <w:szCs w:val="20"/>
        </w:rPr>
        <w:t>s</w:t>
      </w:r>
      <w:r w:rsidR="00A24CEC">
        <w:rPr>
          <w:rFonts w:ascii="Verdana" w:hAnsi="Verdana"/>
          <w:sz w:val="20"/>
          <w:szCs w:val="20"/>
        </w:rPr>
        <w:t xml:space="preserve"> the recommendation of the Commissioner for Human Rights of the Council of Europe </w:t>
      </w:r>
      <w:r w:rsidR="0096410E">
        <w:rPr>
          <w:rFonts w:ascii="Verdana" w:hAnsi="Verdana"/>
          <w:sz w:val="20"/>
          <w:szCs w:val="20"/>
        </w:rPr>
        <w:t xml:space="preserve">to </w:t>
      </w:r>
      <w:r w:rsidR="00A24CEC">
        <w:rPr>
          <w:rFonts w:ascii="Verdana" w:hAnsi="Verdana"/>
          <w:sz w:val="20"/>
          <w:szCs w:val="20"/>
        </w:rPr>
        <w:t>adopt</w:t>
      </w:r>
      <w:r w:rsidR="00605F37">
        <w:rPr>
          <w:rFonts w:ascii="Verdana" w:hAnsi="Verdana"/>
          <w:sz w:val="20"/>
          <w:szCs w:val="20"/>
        </w:rPr>
        <w:t xml:space="preserve"> the</w:t>
      </w:r>
      <w:r w:rsidR="00A24CEC">
        <w:rPr>
          <w:rFonts w:ascii="Verdana" w:hAnsi="Verdana"/>
          <w:sz w:val="20"/>
          <w:szCs w:val="20"/>
        </w:rPr>
        <w:t xml:space="preserve"> new comprehensive action plan on integration including measurable objectives to monitor progress.</w:t>
      </w:r>
    </w:p>
    <w:p w14:paraId="56729089" w14:textId="77777777" w:rsidR="00FF78E6" w:rsidRDefault="00B37A7E" w:rsidP="00B37A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 Zealand</w:t>
      </w:r>
      <w:r w:rsidR="002B08C0">
        <w:rPr>
          <w:rFonts w:ascii="Verdana" w:hAnsi="Verdana"/>
          <w:sz w:val="20"/>
          <w:szCs w:val="20"/>
        </w:rPr>
        <w:t xml:space="preserve"> </w:t>
      </w:r>
      <w:r w:rsidRPr="00A20083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that Norway continue</w:t>
      </w:r>
      <w:r w:rsidR="00605F3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strengthen </w:t>
      </w:r>
      <w:r w:rsidR="002B08C0">
        <w:rPr>
          <w:rFonts w:ascii="Verdana" w:hAnsi="Verdana"/>
          <w:sz w:val="20"/>
          <w:szCs w:val="20"/>
        </w:rPr>
        <w:t xml:space="preserve">efforts to combat domestic and sexual violence. New Zealand commends Norway’s recognition of its ongoing challenge in this area, with more incidents being reported. </w:t>
      </w:r>
    </w:p>
    <w:p w14:paraId="533DE7E4" w14:textId="52BED35F" w:rsidR="00B37A7E" w:rsidRDefault="00A24CEC" w:rsidP="00B37A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 Zealand welcomes Norway’s 2016 plan to step up efforts against and to improve care for</w:t>
      </w:r>
      <w:r w:rsidR="00605F3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children exposed to violence and abuse, and </w:t>
      </w:r>
      <w:r w:rsidRPr="00A20083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Norway adopt the </w:t>
      </w:r>
      <w:r w:rsidR="00C06F29" w:rsidRPr="00C06F29">
        <w:rPr>
          <w:rFonts w:ascii="Verdana" w:hAnsi="Verdana"/>
          <w:sz w:val="20"/>
          <w:szCs w:val="20"/>
        </w:rPr>
        <w:t>UN Committee on the Elimination of Racial Discrimination</w:t>
      </w:r>
      <w:r w:rsidR="00C06F29">
        <w:rPr>
          <w:rFonts w:ascii="Verdana" w:hAnsi="Verdana"/>
          <w:sz w:val="20"/>
          <w:szCs w:val="20"/>
        </w:rPr>
        <w:t>’s</w:t>
      </w:r>
      <w:r w:rsidR="00C06F29" w:rsidRPr="00C06F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recommendation </w:t>
      </w:r>
      <w:r w:rsidR="00C06F29">
        <w:rPr>
          <w:rFonts w:ascii="Verdana" w:hAnsi="Verdana"/>
          <w:sz w:val="20"/>
          <w:szCs w:val="20"/>
        </w:rPr>
        <w:t xml:space="preserve">to develop </w:t>
      </w:r>
      <w:r>
        <w:rPr>
          <w:rFonts w:ascii="Verdana" w:hAnsi="Verdana"/>
          <w:sz w:val="20"/>
          <w:szCs w:val="20"/>
        </w:rPr>
        <w:t>a specific action plan for</w:t>
      </w:r>
      <w:r w:rsidR="00C06F29">
        <w:rPr>
          <w:rFonts w:ascii="Verdana" w:hAnsi="Verdana"/>
          <w:sz w:val="20"/>
          <w:szCs w:val="20"/>
        </w:rPr>
        <w:t xml:space="preserve"> violence against women</w:t>
      </w:r>
      <w:r w:rsidR="00605F37">
        <w:rPr>
          <w:rFonts w:ascii="Verdana" w:hAnsi="Verdana"/>
          <w:sz w:val="20"/>
          <w:szCs w:val="20"/>
        </w:rPr>
        <w:t>,</w:t>
      </w:r>
      <w:r w:rsidR="00C06F29">
        <w:rPr>
          <w:rFonts w:ascii="Verdana" w:hAnsi="Verdana"/>
          <w:sz w:val="20"/>
          <w:szCs w:val="20"/>
        </w:rPr>
        <w:t xml:space="preserve"> including</w:t>
      </w:r>
      <w:r>
        <w:rPr>
          <w:rFonts w:ascii="Verdana" w:hAnsi="Verdana"/>
          <w:sz w:val="20"/>
          <w:szCs w:val="20"/>
        </w:rPr>
        <w:t xml:space="preserve"> Sami victims of violence.</w:t>
      </w:r>
    </w:p>
    <w:p w14:paraId="50BB45BB" w14:textId="60D554FE" w:rsidR="00904917" w:rsidRPr="00904917" w:rsidRDefault="002B08C0" w:rsidP="009049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="00304B80">
        <w:rPr>
          <w:rFonts w:ascii="Verdana" w:hAnsi="Verdana"/>
          <w:sz w:val="20"/>
          <w:szCs w:val="20"/>
        </w:rPr>
        <w:t>highlight</w:t>
      </w:r>
      <w:r w:rsidR="00FF78E6">
        <w:rPr>
          <w:rFonts w:ascii="Verdana" w:hAnsi="Verdana"/>
          <w:sz w:val="20"/>
          <w:szCs w:val="20"/>
        </w:rPr>
        <w:t>s</w:t>
      </w:r>
      <w:r w:rsidR="00304B80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</w:t>
      </w:r>
      <w:r w:rsidR="00414F57">
        <w:rPr>
          <w:rFonts w:ascii="Verdana" w:hAnsi="Verdana"/>
          <w:sz w:val="20"/>
          <w:szCs w:val="20"/>
        </w:rPr>
        <w:t xml:space="preserve">importance of protecting the </w:t>
      </w:r>
      <w:r>
        <w:rPr>
          <w:rFonts w:ascii="Verdana" w:hAnsi="Verdana"/>
          <w:sz w:val="20"/>
          <w:szCs w:val="20"/>
        </w:rPr>
        <w:t xml:space="preserve">rights of the indigenous Sami people of Northern Norway, and </w:t>
      </w:r>
      <w:r w:rsidR="00B37A7E" w:rsidRPr="00A20083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that the </w:t>
      </w:r>
      <w:r w:rsidR="00FF78E6">
        <w:rPr>
          <w:rFonts w:ascii="Verdana" w:hAnsi="Verdana"/>
          <w:sz w:val="20"/>
          <w:szCs w:val="20"/>
        </w:rPr>
        <w:t>Government implement</w:t>
      </w:r>
      <w:r w:rsidR="00E8764C">
        <w:rPr>
          <w:rFonts w:ascii="Verdana" w:hAnsi="Verdana"/>
          <w:sz w:val="20"/>
          <w:szCs w:val="20"/>
        </w:rPr>
        <w:t xml:space="preserve"> the recommendations of</w:t>
      </w:r>
      <w:r>
        <w:rPr>
          <w:rFonts w:ascii="Verdana" w:hAnsi="Verdana"/>
          <w:sz w:val="20"/>
          <w:szCs w:val="20"/>
        </w:rPr>
        <w:t xml:space="preserve"> </w:t>
      </w:r>
      <w:r w:rsidR="00414F57">
        <w:rPr>
          <w:rFonts w:ascii="Verdana" w:hAnsi="Verdana"/>
          <w:sz w:val="20"/>
          <w:szCs w:val="20"/>
        </w:rPr>
        <w:t xml:space="preserve">the </w:t>
      </w:r>
      <w:r w:rsidR="00414F57" w:rsidRPr="00C06F29">
        <w:rPr>
          <w:rFonts w:ascii="Verdana" w:hAnsi="Verdana"/>
          <w:sz w:val="20"/>
          <w:szCs w:val="20"/>
        </w:rPr>
        <w:t>Committee on the Elimination of Racial Discrimination</w:t>
      </w:r>
      <w:r>
        <w:rPr>
          <w:rFonts w:ascii="Verdana" w:hAnsi="Verdana"/>
          <w:sz w:val="20"/>
          <w:szCs w:val="20"/>
        </w:rPr>
        <w:t xml:space="preserve"> to </w:t>
      </w:r>
      <w:r w:rsidR="00E8764C">
        <w:rPr>
          <w:rFonts w:ascii="Verdana" w:hAnsi="Verdana"/>
          <w:sz w:val="20"/>
          <w:szCs w:val="20"/>
        </w:rPr>
        <w:t xml:space="preserve">take measures to improve the legal framework </w:t>
      </w:r>
      <w:r w:rsidR="00414F57">
        <w:rPr>
          <w:rFonts w:ascii="Verdana" w:hAnsi="Verdana"/>
          <w:sz w:val="20"/>
          <w:szCs w:val="20"/>
        </w:rPr>
        <w:t xml:space="preserve">for </w:t>
      </w:r>
      <w:r w:rsidR="00E8764C">
        <w:rPr>
          <w:rFonts w:ascii="Verdana" w:hAnsi="Verdana"/>
          <w:sz w:val="20"/>
          <w:szCs w:val="20"/>
        </w:rPr>
        <w:t>Sami land, fishing and reindeer rights.</w:t>
      </w:r>
    </w:p>
    <w:p w14:paraId="50BB45BC" w14:textId="732A8D21" w:rsidR="00BA675C" w:rsidRPr="00904917" w:rsidRDefault="00904917" w:rsidP="009049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Mr President</w:t>
      </w:r>
      <w:r w:rsidR="00FF78E6">
        <w:rPr>
          <w:rFonts w:ascii="Verdana" w:hAnsi="Verdana"/>
          <w:sz w:val="20"/>
          <w:szCs w:val="20"/>
        </w:rPr>
        <w:t>.</w:t>
      </w:r>
    </w:p>
    <w:sectPr w:rsidR="00BA675C" w:rsidRPr="0090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935"/>
    <w:multiLevelType w:val="hybridMultilevel"/>
    <w:tmpl w:val="6E3C87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7"/>
    <w:rsid w:val="00056429"/>
    <w:rsid w:val="001A44D6"/>
    <w:rsid w:val="002364E1"/>
    <w:rsid w:val="002B08C0"/>
    <w:rsid w:val="00304B80"/>
    <w:rsid w:val="003544E1"/>
    <w:rsid w:val="00414F57"/>
    <w:rsid w:val="00605F37"/>
    <w:rsid w:val="00720E40"/>
    <w:rsid w:val="0076407D"/>
    <w:rsid w:val="00904917"/>
    <w:rsid w:val="0096410E"/>
    <w:rsid w:val="00A20083"/>
    <w:rsid w:val="00A24CEC"/>
    <w:rsid w:val="00B37A7E"/>
    <w:rsid w:val="00B8263A"/>
    <w:rsid w:val="00BA675C"/>
    <w:rsid w:val="00C06F29"/>
    <w:rsid w:val="00CD05BE"/>
    <w:rsid w:val="00E8764C"/>
    <w:rsid w:val="00F614F2"/>
    <w:rsid w:val="00F617C8"/>
    <w:rsid w:val="00FE1249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4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17"/>
    <w:rPr>
      <w:sz w:val="20"/>
      <w:szCs w:val="20"/>
    </w:rPr>
  </w:style>
  <w:style w:type="table" w:customStyle="1" w:styleId="Table-Grid">
    <w:name w:val="Table-Grid"/>
    <w:basedOn w:val="TableNormal"/>
    <w:uiPriority w:val="99"/>
    <w:rsid w:val="0090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904917"/>
    <w:pPr>
      <w:tabs>
        <w:tab w:val="left" w:pos="567"/>
      </w:tabs>
      <w:spacing w:after="0" w:line="288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17"/>
    <w:rPr>
      <w:sz w:val="20"/>
      <w:szCs w:val="20"/>
    </w:rPr>
  </w:style>
  <w:style w:type="table" w:customStyle="1" w:styleId="Table-Grid">
    <w:name w:val="Table-Grid"/>
    <w:basedOn w:val="TableNormal"/>
    <w:uiPriority w:val="99"/>
    <w:rsid w:val="0090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9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904917"/>
    <w:pPr>
      <w:tabs>
        <w:tab w:val="left" w:pos="567"/>
      </w:tabs>
      <w:spacing w:after="0" w:line="288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17C09AEFDE61FB40819D8CD3A1C7513B" ma:contentTypeVersion="13" ma:contentTypeDescription="Blank Document" ma:contentTypeScope="" ma:versionID="372ba8d935d55d4f2c3b5a23e6373b6f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3="6ac14836-25d5-4cb9-9ec4-b061d90332eb" xmlns:ns4="http://schemas.microsoft.com/sharepoint/v4" targetNamespace="http://schemas.microsoft.com/office/2006/metadata/properties" ma:root="true" ma:fieldsID="78f98d2ca0105f8bfb8fc871295a39de" ns1:_="" ns2:_="" ns3:_="" ns4:_="">
    <xsd:import namespace="http://schemas.microsoft.com/sharepoint/v3"/>
    <xsd:import namespace="3530594a-bd7c-48c9-91f8-7517fdc1c0cb"/>
    <xsd:import namespace="6ac14836-25d5-4cb9-9ec4-b061d90332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f8b47785-21ff-406d-adb6-222e462dd73d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4836-25d5-4cb9-9ec4-b061d90332eb" elementFormDefault="qualified">
    <xsd:import namespace="http://schemas.microsoft.com/office/2006/documentManagement/types"/>
    <xsd:import namespace="http://schemas.microsoft.com/office/infopath/2007/PartnerControls"/>
    <xsd:element name="ParentListItemID" ma:index="32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9688D-1DEF-4010-BD5C-EA50A011A968}"/>
</file>

<file path=customXml/itemProps2.xml><?xml version="1.0" encoding="utf-8"?>
<ds:datastoreItem xmlns:ds="http://schemas.openxmlformats.org/officeDocument/2006/customXml" ds:itemID="{04686FEA-8C01-4D5C-982D-5D8784F2C1C0}"/>
</file>

<file path=customXml/itemProps3.xml><?xml version="1.0" encoding="utf-8"?>
<ds:datastoreItem xmlns:ds="http://schemas.openxmlformats.org/officeDocument/2006/customXml" ds:itemID="{EC37013B-7935-4F44-A351-1C523238EE71}"/>
</file>

<file path=customXml/itemProps4.xml><?xml version="1.0" encoding="utf-8"?>
<ds:datastoreItem xmlns:ds="http://schemas.openxmlformats.org/officeDocument/2006/customXml" ds:itemID="{0D755120-9E8B-4DCF-87AF-CB13F48B45D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587A5CF-9EC5-4B7F-A4A4-C531BBDCD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6ac14836-25d5-4cb9-9ec4-b061d90332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UPR33 New Zealand Statement on Norway - for delivery 6 May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UPR33 New Zealand Statement on Norway - for delivery 6 May</dc:title>
  <dc:creator>MFAT</dc:creator>
  <cp:lastModifiedBy>MFAT</cp:lastModifiedBy>
  <cp:revision>2</cp:revision>
  <dcterms:created xsi:type="dcterms:W3CDTF">2019-05-06T14:37:00Z</dcterms:created>
  <dcterms:modified xsi:type="dcterms:W3CDTF">2019-05-06T14:37:00Z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dd540c9e-eb26-4c5d-9f8f-99402bafa1d0</vt:lpwstr>
  </property>
  <property fmtid="{D5CDD505-2E9C-101B-9397-08002B2CF9AE}" pid="6" name="Order">
    <vt:r8>173800</vt:r8>
  </property>
  <property fmtid="{D5CDD505-2E9C-101B-9397-08002B2CF9AE}" pid="7" name="Topic">
    <vt:lpwstr>1202;#Universal Periodic Review|1b8cc9fc-0b75-48ce-bd77-1454baed4f7f</vt:lpwstr>
  </property>
  <property fmtid="{D5CDD505-2E9C-101B-9397-08002B2CF9AE}" pid="8" name="SecurityClassification">
    <vt:lpwstr>226;#UNCLASSIFIED|738a72fd-0042-476f-991b-551c05ade48c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165;#Norway|70088989-5c56-4967-b6b2-01b51610d9c6</vt:lpwstr>
  </property>
  <property fmtid="{D5CDD505-2E9C-101B-9397-08002B2CF9AE}" pid="11" name="SecurityCaveat">
    <vt:lpwstr/>
  </property>
</Properties>
</file>