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1.wmf" ContentType="image/x-wmf"/>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Fonts w:ascii="Times New Roman" w:hAnsi="Times New Roman"/>
          <w:sz w:val="24"/>
          <w:szCs w:val="24"/>
        </w:rPr>
        <w:t xml:space="preserve"> </w:t>
      </w:r>
    </w:p>
    <w:p>
      <w:pPr>
        <w:pStyle w:val="style22"/>
      </w:pPr>
      <w:r>
        <w:rPr>
          <w:rFonts w:ascii="Times New Roman" w:hAnsi="Times New Roman"/>
          <w:sz w:val="24"/>
          <w:szCs w:val="24"/>
        </w:rPr>
      </w:r>
    </w:p>
    <w:p>
      <w:pPr>
        <w:pStyle w:val="style22"/>
      </w:pPr>
      <w:r>
        <w:rPr>
          <w:rFonts w:ascii="Times New Roman" w:hAnsi="Times New Roman"/>
          <w:sz w:val="24"/>
          <w:szCs w:val="24"/>
        </w:rPr>
        <w:drawing>
          <wp:anchor allowOverlap="1" behindDoc="0" distB="0" distL="0" distR="0" distT="0" layoutInCell="1" locked="0" relativeHeight="0" simplePos="0">
            <wp:simplePos x="0" y="0"/>
            <wp:positionH relativeFrom="character">
              <wp:posOffset>2219325</wp:posOffset>
            </wp:positionH>
            <wp:positionV relativeFrom="line">
              <wp:posOffset>24130</wp:posOffset>
            </wp:positionV>
            <wp:extent cx="1323975" cy="107632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323975" cy="1076325"/>
                    </a:xfrm>
                    <a:prstGeom prst="rect">
                      <a:avLst/>
                    </a:prstGeom>
                    <a:noFill/>
                    <a:ln w="9525">
                      <a:noFill/>
                      <a:miter lim="800000"/>
                      <a:headEnd/>
                      <a:tailEnd/>
                    </a:ln>
                  </pic:spPr>
                </pic:pic>
              </a:graphicData>
            </a:graphic>
          </wp:anchor>
        </w:drawing>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jc w:val="center"/>
      </w:pPr>
      <w:r>
        <w:rPr>
          <w:rFonts w:ascii="Times New Roman" w:hAnsi="Times New Roman"/>
          <w:b/>
          <w:bCs/>
          <w:color w:val="26282A"/>
          <w:sz w:val="26"/>
          <w:szCs w:val="26"/>
          <w:u w:val="none"/>
        </w:rPr>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jc w:val="center"/>
      </w:pPr>
      <w:r>
        <w:rPr>
          <w:rFonts w:ascii="Times New Roman" w:hAnsi="Times New Roman"/>
          <w:b/>
          <w:bCs/>
          <w:color w:val="26282A"/>
          <w:sz w:val="26"/>
          <w:szCs w:val="26"/>
          <w:u w:val="none"/>
        </w:rPr>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jc w:val="center"/>
      </w:pPr>
      <w:r>
        <w:rPr>
          <w:rFonts w:ascii="Times New Roman" w:hAnsi="Times New Roman"/>
          <w:b/>
          <w:bCs/>
          <w:color w:val="26282A"/>
          <w:sz w:val="26"/>
          <w:szCs w:val="26"/>
          <w:u w:val="none"/>
        </w:rPr>
        <w:t>Déclaration d’Haïti</w:t>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jc w:val="center"/>
      </w:pPr>
      <w:bookmarkStart w:id="0" w:name="_DdeLink__654_312541634"/>
      <w:r>
        <w:rPr>
          <w:rFonts w:ascii="Times New Roman" w:hAnsi="Times New Roman"/>
          <w:sz w:val="26"/>
          <w:szCs w:val="26"/>
          <w:u w:val="none"/>
        </w:rPr>
        <w:t>33</w:t>
      </w:r>
      <w:r>
        <w:rPr>
          <w:rFonts w:ascii="Times New Roman" w:hAnsi="Times New Roman"/>
          <w:b/>
          <w:bCs/>
          <w:color w:val="26282A"/>
          <w:sz w:val="26"/>
          <w:szCs w:val="26"/>
          <w:u w:val="none"/>
        </w:rPr>
        <w:t>ème session</w:t>
      </w:r>
      <w:bookmarkEnd w:id="0"/>
      <w:r>
        <w:rPr>
          <w:rFonts w:ascii="Times New Roman" w:hAnsi="Times New Roman"/>
          <w:b/>
          <w:bCs/>
          <w:color w:val="26282A"/>
          <w:sz w:val="26"/>
          <w:szCs w:val="26"/>
          <w:u w:val="none"/>
        </w:rPr>
        <w:t xml:space="preserve"> du Groupe de travail</w:t>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spacing w:after="140" w:before="0" w:line="288" w:lineRule="auto"/>
        <w:contextualSpacing w:val="false"/>
        <w:jc w:val="center"/>
      </w:pPr>
      <w:r>
        <w:rPr>
          <w:rFonts w:ascii="Times New Roman" w:hAnsi="Times New Roman"/>
          <w:b/>
          <w:bCs/>
          <w:color w:val="26282A"/>
          <w:sz w:val="26"/>
          <w:szCs w:val="26"/>
          <w:u w:val="none"/>
        </w:rPr>
        <w:t>Examen Périodique Universel</w:t>
      </w:r>
    </w:p>
    <w:p>
      <w:pPr>
        <w:pStyle w:val="style22"/>
        <w:widowControl w:val="false"/>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132" w:val="left"/>
        </w:tabs>
        <w:suppressAutoHyphens w:val="true"/>
        <w:spacing w:after="140" w:before="0" w:line="288" w:lineRule="auto"/>
        <w:contextualSpacing w:val="false"/>
        <w:jc w:val="center"/>
      </w:pPr>
      <w:r>
        <w:rPr>
          <w:rFonts w:ascii="Times New Roman" w:hAnsi="Times New Roman"/>
          <w:b/>
          <w:bCs/>
          <w:color w:val="26282A"/>
          <w:sz w:val="26"/>
          <w:szCs w:val="26"/>
          <w:u w:val="none"/>
        </w:rPr>
        <w:t xml:space="preserve">Norvège </w:t>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t>Monsieur le Président,</w:t>
      </w:r>
    </w:p>
    <w:p>
      <w:pPr>
        <w:pStyle w:val="style22"/>
      </w:pPr>
      <w:r>
        <w:rPr>
          <w:rFonts w:ascii="Times New Roman" w:cs="Times New Roman" w:eastAsia="Times New Roman" w:hAnsi="Times New Roman"/>
          <w:sz w:val="24"/>
          <w:szCs w:val="24"/>
        </w:rPr>
      </w:r>
    </w:p>
    <w:p>
      <w:pPr>
        <w:pStyle w:val="style22"/>
        <w:jc w:val="both"/>
      </w:pPr>
      <w:r>
        <w:rPr>
          <w:rFonts w:ascii="Times New Roman" w:hAnsi="Times New Roman"/>
          <w:sz w:val="24"/>
          <w:szCs w:val="24"/>
        </w:rPr>
        <w:t>La délégation haïtienne accueille chaleureusement la délégation du Royaume de Norvè</w:t>
      </w:r>
      <w:r>
        <w:rPr>
          <w:rFonts w:ascii="Times New Roman" w:hAnsi="Times New Roman"/>
          <w:sz w:val="24"/>
          <w:szCs w:val="24"/>
          <w:lang w:val="de-DE"/>
        </w:rPr>
        <w:t xml:space="preserve">ge </w:t>
      </w:r>
      <w:r>
        <w:rPr>
          <w:rFonts w:ascii="Times New Roman" w:hAnsi="Times New Roman"/>
          <w:sz w:val="24"/>
          <w:szCs w:val="24"/>
        </w:rPr>
        <w:t>à l'occasion de son troisième passage à l’EPU.</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sz w:val="24"/>
          <w:szCs w:val="24"/>
        </w:rPr>
        <w:t>Ha</w:t>
      </w:r>
      <w:r>
        <w:rPr>
          <w:rFonts w:ascii="Times New Roman" w:hAnsi="Times New Roman"/>
          <w:sz w:val="24"/>
          <w:szCs w:val="24"/>
          <w:lang w:val="nl-NL"/>
        </w:rPr>
        <w:t>ï</w:t>
      </w:r>
      <w:r>
        <w:rPr>
          <w:rFonts w:ascii="Times New Roman" w:hAnsi="Times New Roman"/>
          <w:sz w:val="24"/>
          <w:szCs w:val="24"/>
        </w:rPr>
        <w:t xml:space="preserve">ti salue l’engagement de la Norvège envers le multilatéralisme, l'aide publique au développement. </w:t>
      </w:r>
    </w:p>
    <w:p>
      <w:pPr>
        <w:pStyle w:val="style22"/>
        <w:jc w:val="both"/>
      </w:pPr>
      <w:r>
        <w:rPr>
          <w:rFonts w:ascii="Times New Roman" w:hAnsi="Times New Roman"/>
          <w:sz w:val="24"/>
          <w:szCs w:val="24"/>
        </w:rPr>
      </w:r>
    </w:p>
    <w:p>
      <w:pPr>
        <w:pStyle w:val="style22"/>
        <w:jc w:val="both"/>
      </w:pPr>
      <w:r>
        <w:rPr>
          <w:rFonts w:ascii="Times New Roman" w:hAnsi="Times New Roman"/>
          <w:sz w:val="24"/>
          <w:szCs w:val="24"/>
        </w:rPr>
        <w:t>Haïti reconnait la coopération exemplaire de ce pays avec  les organes des  droits de l'homme et le félicite  pour ses bonnes performances dans presque tous les indicateurs de développement humain.</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b/>
          <w:bCs/>
          <w:sz w:val="24"/>
          <w:szCs w:val="24"/>
        </w:rPr>
        <w:t>Dans un esprit de dialogue, Ha</w:t>
      </w:r>
      <w:r>
        <w:rPr>
          <w:rFonts w:ascii="Times New Roman" w:hAnsi="Times New Roman"/>
          <w:b/>
          <w:bCs/>
          <w:sz w:val="24"/>
          <w:szCs w:val="24"/>
          <w:lang w:val="nl-NL"/>
        </w:rPr>
        <w:t>ï</w:t>
      </w:r>
      <w:r>
        <w:rPr>
          <w:rFonts w:ascii="Times New Roman" w:hAnsi="Times New Roman"/>
          <w:b/>
          <w:bCs/>
          <w:sz w:val="24"/>
          <w:szCs w:val="24"/>
        </w:rPr>
        <w:t>ti souhaite formuler  deux recommandations  au gouvernement norvé</w:t>
      </w:r>
      <w:r>
        <w:rPr>
          <w:rFonts w:ascii="Times New Roman" w:hAnsi="Times New Roman"/>
          <w:b/>
          <w:bCs/>
          <w:sz w:val="24"/>
          <w:szCs w:val="24"/>
          <w:lang w:val="de-DE"/>
        </w:rPr>
        <w:t>gien :</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b/>
          <w:bCs/>
          <w:sz w:val="24"/>
          <w:szCs w:val="24"/>
        </w:rPr>
        <w:t>1 / A titre de suivi de toutes les recommandations acceptées,  mettre en place un mécanisme national de coordination, de mise en œuvre, d'établissement de rapports et de suivi pour toutes les recommandations de l'EPU et des organes de traité.</w:t>
      </w:r>
      <w:bookmarkStart w:id="1" w:name="_GoBack"/>
      <w:bookmarkEnd w:id="1"/>
      <w:r>
        <w:rPr>
          <w:rFonts w:ascii="Times New Roman" w:hAnsi="Times New Roman"/>
          <w:b/>
          <w:bCs/>
          <w:sz w:val="24"/>
          <w:szCs w:val="24"/>
        </w:rPr>
        <w:t xml:space="preserve"> </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b/>
          <w:bCs/>
          <w:sz w:val="24"/>
          <w:szCs w:val="24"/>
          <w:lang w:val="nl-NL"/>
        </w:rPr>
        <w:t xml:space="preserve">2 / Veiller </w:t>
      </w:r>
      <w:r>
        <w:rPr>
          <w:rFonts w:ascii="Times New Roman" w:hAnsi="Times New Roman"/>
          <w:b/>
          <w:bCs/>
          <w:sz w:val="24"/>
          <w:szCs w:val="24"/>
        </w:rPr>
        <w:t>à ce que l'industrie norvégienne du pétrole et du gaz naturel soit libre d'émissions toxiques dans un proche avenir, pour aider le monde à lutter contre le changement climatique.</w:t>
      </w:r>
    </w:p>
    <w:p>
      <w:pPr>
        <w:pStyle w:val="style22"/>
        <w:jc w:val="both"/>
      </w:pPr>
      <w:r>
        <w:rPr>
          <w:rFonts w:ascii="Times New Roman" w:cs="Times New Roman" w:eastAsia="Times New Roman" w:hAnsi="Times New Roman"/>
          <w:b/>
          <w:bCs/>
          <w:sz w:val="24"/>
          <w:szCs w:val="24"/>
        </w:rPr>
      </w:r>
    </w:p>
    <w:p>
      <w:pPr>
        <w:pStyle w:val="style22"/>
        <w:jc w:val="both"/>
      </w:pPr>
      <w:r>
        <w:rPr>
          <w:rFonts w:ascii="Times New Roman" w:cs="Times New Roman" w:eastAsia="Times New Roman" w:hAnsi="Times New Roman"/>
          <w:b/>
          <w:bCs/>
          <w:sz w:val="24"/>
          <w:szCs w:val="24"/>
        </w:rPr>
        <w:t>Haïti souhaite plein succès à la Norvège dans le cadre de la mise en œuvre des recommandations qu’elle aura acceptées.</w:t>
      </w:r>
    </w:p>
    <w:p>
      <w:pPr>
        <w:pStyle w:val="style22"/>
        <w:jc w:val="both"/>
      </w:pPr>
      <w:r>
        <w:rPr>
          <w:rFonts w:ascii="Times New Roman" w:cs="Times New Roman" w:eastAsia="Times New Roman" w:hAnsi="Times New Roman"/>
          <w:b/>
          <w:bCs/>
          <w:sz w:val="24"/>
          <w:szCs w:val="24"/>
        </w:rPr>
      </w:r>
    </w:p>
    <w:p>
      <w:pPr>
        <w:pStyle w:val="style22"/>
        <w:jc w:val="both"/>
      </w:pPr>
      <w:r>
        <w:rPr>
          <w:rFonts w:ascii="Times New Roman" w:hAnsi="Times New Roman"/>
          <w:sz w:val="24"/>
          <w:szCs w:val="24"/>
        </w:rPr>
        <w:t>Je vous remercie .</w:t>
      </w:r>
    </w:p>
    <w:p>
      <w:pPr>
        <w:pStyle w:val="style22"/>
        <w:jc w:val="both"/>
      </w:pPr>
      <w:r>
        <w:rPr/>
      </w:r>
    </w:p>
    <w:sectPr>
      <w:headerReference r:id="rId3" w:type="default"/>
      <w:footerReference r:id="rId4" w:type="default"/>
      <w:type w:val="nextPage"/>
      <w:pgSz w:h="16838" w:w="11906"/>
      <w:pgMar w:bottom="1134" w:footer="850" w:gutter="0" w:header="709"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Style par défaut"/>
    <w:next w:val="style0"/>
    <w:pPr>
      <w:widowControl/>
      <w:pBdr>
        <w:top w:val="none"/>
        <w:left w:val="none"/>
        <w:bottom w:val="none"/>
        <w:insideH w:val="none"/>
        <w:right w:val="none"/>
        <w:insideV w:val="none"/>
      </w:pBdr>
      <w:suppressAutoHyphens w:val="true"/>
    </w:pPr>
    <w:rPr>
      <w:rFonts w:ascii="Times New Roman" w:cs="Times New Roman" w:eastAsia="Arial Unicode MS" w:hAnsi="Times New Roman"/>
      <w:color w:val="auto"/>
      <w:sz w:val="24"/>
      <w:szCs w:val="24"/>
      <w:lang w:bidi="ar-SA" w:eastAsia="en-US" w:val="en-US"/>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FR" w:val="fr-FR"/>
    </w:rPr>
  </w:style>
  <w:style w:styleId="style23" w:type="paragraph">
    <w:name w:val="En-tête"/>
    <w:basedOn w:val="style0"/>
    <w:next w:val="style23"/>
    <w:pPr/>
    <w:rPr/>
  </w:style>
  <w:style w:styleId="style24" w:type="paragraph">
    <w:name w:val="Pied de page"/>
    <w:basedOn w:val="style0"/>
    <w:next w:val="style24"/>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customXml" Target="../customXml/item1.xml"/><Relationship Id="rId2" Type="http://schemas.openxmlformats.org/officeDocument/2006/relationships/image" Target="media/image1.wmf"/><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1A82B-1FCF-41D0-86CF-18BDB0BA521B}"/>
</file>

<file path=customXml/itemProps2.xml><?xml version="1.0" encoding="utf-8"?>
<ds:datastoreItem xmlns:ds="http://schemas.openxmlformats.org/officeDocument/2006/customXml" ds:itemID="{AB6B4A0B-A49C-423A-B98A-DFF7826A428C}"/>
</file>

<file path=customXml/itemProps3.xml><?xml version="1.0" encoding="utf-8"?>
<ds:datastoreItem xmlns:ds="http://schemas.openxmlformats.org/officeDocument/2006/customXml" ds:itemID="{AD5E6104-BD2C-4D61-B27E-6A4A8D5C33A0}"/>
</file>

<file path=docProps/app.xml><?xml version="1.0" encoding="utf-8"?>
<Properties xmlns="http://schemas.openxmlformats.org/officeDocument/2006/extended-properties" xmlns:vt="http://schemas.openxmlformats.org/officeDocument/2006/docPropsVTypes">
  <Template>Normal.dotm</Template>
  <TotalTime>62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max</dc:creator>
  <cp:lastModifiedBy>boutin max</cp:lastModifiedBy>
  <cp:revision>42</cp:revision>
  <dcterms:created xsi:type="dcterms:W3CDTF">2019-05-01T14:03:00Z</dcterms:created>
  <dcterms:modified xsi:type="dcterms:W3CDTF">2019-05-05T20:51:00Z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