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5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t xml:space="preserve"> </w:t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2308860</wp:posOffset>
            </wp:positionH>
            <wp:positionV relativeFrom="line">
              <wp:posOffset>-1146810</wp:posOffset>
            </wp:positionV>
            <wp:extent cx="1323975" cy="107632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Déclaration d’Haïti</w:t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3</w:t>
      </w:r>
      <w:r>
        <w:rPr>
          <w:rFonts w:ascii="Times New Roman" w:hAnsi="Times New Roman"/>
          <w:b/>
          <w:color w:val="323438"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color w:val="323438"/>
          <w:sz w:val="24"/>
          <w:szCs w:val="24"/>
        </w:rPr>
        <w:t xml:space="preserve"> Cycle de l’Examen Périodique Universel</w:t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Ethiopie</w:t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t>Monsieur le Président,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color w:val="323438"/>
          <w:sz w:val="24"/>
          <w:szCs w:val="24"/>
        </w:rPr>
        <w:t>délégation ha</w:t>
      </w:r>
      <w:r>
        <w:rPr>
          <w:rFonts w:ascii="Times New Roman" w:hAnsi="Times New Roman"/>
          <w:color w:val="323438"/>
          <w:sz w:val="24"/>
          <w:szCs w:val="24"/>
          <w:lang w:val="nl-NL"/>
        </w:rPr>
        <w:t>ï</w:t>
      </w:r>
      <w:r>
        <w:rPr>
          <w:rFonts w:ascii="Times New Roman" w:hAnsi="Times New Roman"/>
          <w:color w:val="323438"/>
          <w:sz w:val="24"/>
          <w:szCs w:val="24"/>
        </w:rPr>
        <w:t xml:space="preserve">tienne accueille chaleureusement la  délégation de  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la </w:t>
      </w:r>
      <w:r>
        <w:rPr>
          <w:rFonts w:ascii="Times New Roman" w:hAnsi="Times New Roman"/>
          <w:color w:val="323438"/>
          <w:sz w:val="24"/>
          <w:szCs w:val="24"/>
        </w:rPr>
        <w:t>République démocratique  fédérale d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’Ethiopie et </w:t>
      </w:r>
      <w:r>
        <w:rPr>
          <w:rFonts w:ascii="Times New Roman" w:hAnsi="Times New Roman"/>
          <w:color w:val="323438"/>
          <w:sz w:val="24"/>
          <w:szCs w:val="24"/>
        </w:rPr>
        <w:t xml:space="preserve"> prend note des efforts dé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ploy</w:t>
      </w:r>
      <w:r>
        <w:rPr>
          <w:rFonts w:ascii="Times New Roman" w:hAnsi="Times New Roman"/>
          <w:color w:val="323438"/>
          <w:sz w:val="24"/>
          <w:szCs w:val="24"/>
        </w:rPr>
        <w:t>és par les autorités de ce pays en vue de promouvoir les droits de l’homme et d’ améliorer les conditions de vie de sa population.</w:t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</w:rPr>
        <w:t xml:space="preserve"> </w:t>
      </w:r>
      <w:r>
        <w:rPr>
          <w:rFonts w:ascii="Times New Roman" w:hAnsi="Times New Roman"/>
          <w:color w:val="323438"/>
          <w:sz w:val="24"/>
          <w:szCs w:val="24"/>
        </w:rPr>
        <w:t xml:space="preserve">Haïti salue les mesures prises en vue de mieux protéger 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les enfants et se r</w:t>
      </w:r>
      <w:r>
        <w:rPr>
          <w:rFonts w:ascii="Times New Roman" w:cs="Times New Roman" w:hAnsi="Times New Roman"/>
          <w:color w:val="323438"/>
          <w:sz w:val="24"/>
          <w:szCs w:val="24"/>
          <w:lang w:val="en-US"/>
        </w:rPr>
        <w:t>é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jouit du  </w:t>
      </w:r>
      <w:r>
        <w:rPr>
          <w:rFonts w:ascii="Times New Roman" w:hAnsi="Times New Roman"/>
          <w:color w:val="323438"/>
          <w:sz w:val="24"/>
          <w:szCs w:val="24"/>
        </w:rPr>
        <w:t>rétablissement  des relations avec le pays voisin, l’É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rythr</w:t>
      </w:r>
      <w:r>
        <w:rPr>
          <w:rFonts w:ascii="Times New Roman" w:hAnsi="Times New Roman"/>
          <w:color w:val="323438"/>
          <w:sz w:val="24"/>
          <w:szCs w:val="24"/>
        </w:rPr>
        <w:t>é</w:t>
      </w:r>
      <w:r>
        <w:rPr>
          <w:rFonts w:ascii="Times New Roman" w:hAnsi="Times New Roman"/>
          <w:color w:val="323438"/>
          <w:sz w:val="24"/>
          <w:szCs w:val="24"/>
          <w:lang w:val="it-IT"/>
        </w:rPr>
        <w:t>e.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>Dans un esprit constructif, Ha</w:t>
      </w:r>
      <w:r>
        <w:rPr>
          <w:rFonts w:ascii="Times New Roman" w:hAnsi="Times New Roman"/>
          <w:b/>
          <w:bCs/>
          <w:color w:val="323438"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>ti soumet les deux recommandations suivantes au gouvernement éthiopien :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>1 /</w:t>
      </w: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  <w:lang w:val="en-US"/>
        </w:rPr>
        <w:tab/>
        <w:t>P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>rendre des mesures efficaces et affirmatives pour garantir l'emploi des personnes handicapées sur le marché du travail, notamment en augmentant les possibilités de formation professionnelle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;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 xml:space="preserve">2 / </w:t>
      </w: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  <w:lang w:val="en-US"/>
        </w:rPr>
        <w:tab/>
        <w:t>R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>econnaître le droit à l'eau potable et à l'assainissement en tant qu’un  droit de l’homme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 xml:space="preserve">. </w:t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Haiti souhaite plein succes a l’Ethiopie dans la mise en oeuvre des recommendations de l’EPU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t>Je vous remercie</w:t>
      </w:r>
    </w:p>
    <w:p>
      <w:pPr>
        <w:pStyle w:val="style22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1134" w:footer="850" w:gutter="0" w:header="709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zxx-" w:eastAsia="zxx-" w:val="zxx-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Helvetica Neue" w:cs="Arial Unicode MS" w:eastAsia="Arial Unicode MS" w:hAnsi="Helvetica Neue"/>
      <w:color w:val="000000"/>
      <w:sz w:val="22"/>
      <w:szCs w:val="22"/>
      <w:lang w:bidi="ar-SA" w:eastAsia="fr-CH" w:val="fr-FR"/>
    </w:rPr>
  </w:style>
  <w:style w:styleId="style23" w:type="paragraph">
    <w:name w:val="En-tête"/>
    <w:basedOn w:val="style0"/>
    <w:next w:val="style23"/>
    <w:pPr/>
    <w:rPr/>
  </w:style>
  <w:style w:styleId="style24" w:type="paragraph">
    <w:name w:val="Pied de page"/>
    <w:basedOn w:val="style0"/>
    <w:next w:val="style24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0C9D1-DD63-40F7-B262-3F82F64FE139}"/>
</file>

<file path=customXml/itemProps2.xml><?xml version="1.0" encoding="utf-8"?>
<ds:datastoreItem xmlns:ds="http://schemas.openxmlformats.org/officeDocument/2006/customXml" ds:itemID="{AE86620E-0B96-43B7-AA78-DF9EE7A40B93}"/>
</file>

<file path=customXml/itemProps3.xml><?xml version="1.0" encoding="utf-8"?>
<ds:datastoreItem xmlns:ds="http://schemas.openxmlformats.org/officeDocument/2006/customXml" ds:itemID="{1624D622-0E74-4DC8-BC5C-6C34A8D88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</cp:revision>
  <dcterms:created xsi:type="dcterms:W3CDTF">2019-05-13T11:48:00Z</dcterms:created>
  <dcterms:modified xsi:type="dcterms:W3CDTF">2019-05-13T11:48:00Z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