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7BAF" w14:textId="77777777" w:rsidR="00587928" w:rsidRDefault="00587928" w:rsidP="0084220F">
      <w:pPr>
        <w:jc w:val="both"/>
        <w:rPr>
          <w:b/>
          <w:lang w:val="en-US"/>
        </w:rPr>
      </w:pPr>
      <w:r>
        <w:rPr>
          <w:b/>
          <w:noProof/>
          <w:lang w:eastAsia="de-DE"/>
        </w:rPr>
        <w:drawing>
          <wp:inline distT="0" distB="0" distL="0" distR="0" wp14:anchorId="6E622D4C" wp14:editId="47709D91">
            <wp:extent cx="3286125" cy="1286510"/>
            <wp:effectExtent l="0" t="0" r="952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FAA23" w14:textId="77777777" w:rsidR="00587928" w:rsidRDefault="00587928" w:rsidP="0084220F">
      <w:pPr>
        <w:jc w:val="both"/>
        <w:rPr>
          <w:b/>
          <w:lang w:val="en-US"/>
        </w:rPr>
      </w:pPr>
    </w:p>
    <w:p w14:paraId="7A3ED814" w14:textId="77777777" w:rsidR="00587928" w:rsidRDefault="00587928" w:rsidP="0084220F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14:paraId="57F46F86" w14:textId="77777777" w:rsidR="00587928" w:rsidRDefault="00587928" w:rsidP="0084220F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14:paraId="5767560C" w14:textId="77777777" w:rsidR="00587928" w:rsidRPr="007E396B" w:rsidRDefault="00587928" w:rsidP="0084220F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</w:pPr>
    </w:p>
    <w:p w14:paraId="325CF98E" w14:textId="77777777" w:rsidR="00587928" w:rsidRPr="007E396B" w:rsidRDefault="00587928" w:rsidP="00831C7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</w:pPr>
    </w:p>
    <w:p w14:paraId="33DE8558" w14:textId="77777777" w:rsidR="00587928" w:rsidRPr="007E396B" w:rsidRDefault="00587928" w:rsidP="00831C7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</w:pPr>
      <w:r w:rsidRPr="007E396B"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  <w:t>United Nations Human Rights Council</w:t>
      </w:r>
    </w:p>
    <w:p w14:paraId="7AAE42C1" w14:textId="77777777" w:rsidR="007E396B" w:rsidRDefault="007E396B" w:rsidP="00831C7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</w:pPr>
    </w:p>
    <w:p w14:paraId="0A43D263" w14:textId="77777777" w:rsidR="00587928" w:rsidRPr="007E396B" w:rsidRDefault="003C756B" w:rsidP="00831C7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</w:pPr>
      <w:r w:rsidRPr="007E396B"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  <w:t>33rd</w:t>
      </w:r>
      <w:r w:rsidR="00587928" w:rsidRPr="007E396B"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  <w:t xml:space="preserve"> Session of the UPR Working Group</w:t>
      </w:r>
    </w:p>
    <w:p w14:paraId="66EAE592" w14:textId="77777777" w:rsidR="007E396B" w:rsidRDefault="007E396B" w:rsidP="00831C7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</w:pPr>
    </w:p>
    <w:p w14:paraId="5C76086D" w14:textId="77777777" w:rsidR="00150262" w:rsidRPr="007E396B" w:rsidRDefault="003C756B" w:rsidP="00831C7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</w:pPr>
      <w:r w:rsidRPr="007E396B"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  <w:t>Geneva, 9</w:t>
      </w:r>
      <w:r w:rsidR="007E396B" w:rsidRPr="007E396B"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  <w:t xml:space="preserve"> May </w:t>
      </w:r>
      <w:r w:rsidRPr="007E396B"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  <w:t>2019</w:t>
      </w:r>
    </w:p>
    <w:p w14:paraId="372E1723" w14:textId="77777777" w:rsidR="00587928" w:rsidRPr="007E396B" w:rsidRDefault="00587928" w:rsidP="00831C7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</w:pPr>
    </w:p>
    <w:p w14:paraId="7E3A75E0" w14:textId="77777777" w:rsidR="00587928" w:rsidRPr="007E396B" w:rsidRDefault="00005BD6" w:rsidP="00831C7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</w:pPr>
      <w:r w:rsidRPr="007E396B"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  <w:t>Germany’s R</w:t>
      </w:r>
      <w:r w:rsidR="00587928" w:rsidRPr="007E396B"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  <w:t>ecommendations</w:t>
      </w:r>
      <w:r w:rsidRPr="007E396B"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  <w:t xml:space="preserve"> and Questions</w:t>
      </w:r>
      <w:r w:rsidR="00587928" w:rsidRPr="007E396B"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  <w:t xml:space="preserve"> to</w:t>
      </w:r>
    </w:p>
    <w:p w14:paraId="23C8FC40" w14:textId="77777777" w:rsidR="00587928" w:rsidRPr="007E396B" w:rsidRDefault="003C756B" w:rsidP="00831C7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</w:pPr>
      <w:r w:rsidRPr="007E396B">
        <w:rPr>
          <w:rFonts w:ascii="Calibri" w:eastAsia="Times New Roman" w:hAnsi="Calibri" w:cs="Calibri"/>
          <w:b/>
          <w:color w:val="000000"/>
          <w:sz w:val="32"/>
          <w:szCs w:val="32"/>
          <w:lang w:val="en-US" w:eastAsia="ar-SA"/>
        </w:rPr>
        <w:t>Dominica</w:t>
      </w:r>
    </w:p>
    <w:p w14:paraId="7081F00D" w14:textId="77777777" w:rsidR="00587928" w:rsidRPr="00AF1F45" w:rsidRDefault="00587928" w:rsidP="00831C7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</w:p>
    <w:p w14:paraId="43E30388" w14:textId="77777777" w:rsidR="00587928" w:rsidRDefault="00587928" w:rsidP="0084220F">
      <w:pPr>
        <w:jc w:val="both"/>
        <w:rPr>
          <w:lang w:val="en-US"/>
        </w:rPr>
      </w:pPr>
    </w:p>
    <w:p w14:paraId="770B45F4" w14:textId="77777777" w:rsidR="00005BD6" w:rsidRDefault="00005BD6" w:rsidP="0084220F">
      <w:pPr>
        <w:jc w:val="both"/>
        <w:rPr>
          <w:lang w:val="en-US"/>
        </w:rPr>
      </w:pPr>
    </w:p>
    <w:p w14:paraId="0687A1C6" w14:textId="77777777" w:rsidR="00587928" w:rsidRDefault="00587928" w:rsidP="0084220F">
      <w:pPr>
        <w:jc w:val="both"/>
        <w:rPr>
          <w:lang w:val="en-US"/>
        </w:rPr>
      </w:pPr>
    </w:p>
    <w:p w14:paraId="1C55CD6C" w14:textId="77777777" w:rsidR="00587928" w:rsidRDefault="00587928" w:rsidP="0084220F">
      <w:pPr>
        <w:jc w:val="both"/>
        <w:rPr>
          <w:b/>
          <w:lang w:val="en-US"/>
        </w:rPr>
      </w:pPr>
    </w:p>
    <w:p w14:paraId="22B66D52" w14:textId="77777777" w:rsidR="00587928" w:rsidRDefault="00587928" w:rsidP="0084220F">
      <w:pPr>
        <w:jc w:val="both"/>
        <w:rPr>
          <w:b/>
          <w:lang w:val="en-US"/>
        </w:rPr>
      </w:pPr>
    </w:p>
    <w:p w14:paraId="4B8CA866" w14:textId="77777777" w:rsidR="00587928" w:rsidRDefault="00587928" w:rsidP="0084220F">
      <w:pPr>
        <w:jc w:val="both"/>
        <w:rPr>
          <w:b/>
          <w:lang w:val="en-US"/>
        </w:rPr>
      </w:pPr>
    </w:p>
    <w:p w14:paraId="6E252113" w14:textId="77777777" w:rsidR="00587928" w:rsidRDefault="00587928" w:rsidP="0084220F">
      <w:pPr>
        <w:jc w:val="both"/>
        <w:rPr>
          <w:b/>
          <w:lang w:val="en-US"/>
        </w:rPr>
      </w:pPr>
    </w:p>
    <w:p w14:paraId="2172D5CF" w14:textId="77777777" w:rsidR="00587928" w:rsidRDefault="00587928" w:rsidP="0084220F">
      <w:pPr>
        <w:jc w:val="both"/>
        <w:rPr>
          <w:b/>
          <w:lang w:val="en-US"/>
        </w:rPr>
      </w:pPr>
    </w:p>
    <w:p w14:paraId="4D811C12" w14:textId="77777777" w:rsidR="00943945" w:rsidRDefault="007E396B" w:rsidP="0084220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M</w:t>
      </w:r>
      <w:r w:rsidR="007877AD" w:rsidRPr="0059798B">
        <w:rPr>
          <w:sz w:val="28"/>
          <w:szCs w:val="28"/>
          <w:lang w:val="en-GB"/>
        </w:rPr>
        <w:t>r</w:t>
      </w:r>
      <w:r w:rsidR="00BA739C">
        <w:rPr>
          <w:sz w:val="28"/>
          <w:szCs w:val="28"/>
          <w:lang w:val="en-GB"/>
        </w:rPr>
        <w:t>.</w:t>
      </w:r>
      <w:r w:rsidR="007877AD" w:rsidRPr="0059798B">
        <w:rPr>
          <w:sz w:val="28"/>
          <w:szCs w:val="28"/>
          <w:lang w:val="en-GB"/>
        </w:rPr>
        <w:t xml:space="preserve"> President</w:t>
      </w:r>
      <w:r w:rsidR="00FE7529" w:rsidRPr="0059798B">
        <w:rPr>
          <w:sz w:val="28"/>
          <w:szCs w:val="28"/>
          <w:lang w:val="en-GB"/>
        </w:rPr>
        <w:t>,</w:t>
      </w:r>
    </w:p>
    <w:p w14:paraId="6D1ECF61" w14:textId="77777777" w:rsidR="00081FB3" w:rsidRPr="009E536A" w:rsidRDefault="00081FB3" w:rsidP="0084220F">
      <w:pPr>
        <w:jc w:val="both"/>
        <w:rPr>
          <w:sz w:val="28"/>
          <w:szCs w:val="28"/>
          <w:lang w:val="en-GB"/>
        </w:rPr>
      </w:pPr>
    </w:p>
    <w:p w14:paraId="5206AB35" w14:textId="77777777" w:rsidR="00BD64CF" w:rsidRDefault="009326E1" w:rsidP="0049487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Germany</w:t>
      </w:r>
      <w:r w:rsidR="00AE33FD">
        <w:rPr>
          <w:sz w:val="28"/>
          <w:szCs w:val="28"/>
          <w:lang w:val="en-US"/>
        </w:rPr>
        <w:t xml:space="preserve"> welcomes Dominica</w:t>
      </w:r>
      <w:r>
        <w:rPr>
          <w:sz w:val="28"/>
          <w:szCs w:val="28"/>
          <w:lang w:val="en-US"/>
        </w:rPr>
        <w:t xml:space="preserve"> to the UPR review</w:t>
      </w:r>
      <w:r w:rsidR="00BD64CF">
        <w:rPr>
          <w:sz w:val="28"/>
          <w:szCs w:val="28"/>
          <w:lang w:val="en-US"/>
        </w:rPr>
        <w:t>.</w:t>
      </w:r>
    </w:p>
    <w:p w14:paraId="64E2EA8A" w14:textId="77777777" w:rsidR="00081FB3" w:rsidRDefault="00BD64CF" w:rsidP="0049487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9326E1">
        <w:rPr>
          <w:sz w:val="28"/>
          <w:szCs w:val="28"/>
          <w:lang w:val="en-US"/>
        </w:rPr>
        <w:t xml:space="preserve">commend </w:t>
      </w:r>
      <w:r>
        <w:rPr>
          <w:sz w:val="28"/>
          <w:szCs w:val="28"/>
          <w:lang w:val="en-US"/>
        </w:rPr>
        <w:t>Dominica’s</w:t>
      </w:r>
      <w:r w:rsidR="005B35FB">
        <w:rPr>
          <w:sz w:val="28"/>
          <w:szCs w:val="28"/>
          <w:lang w:val="en-US"/>
        </w:rPr>
        <w:t xml:space="preserve"> </w:t>
      </w:r>
      <w:r w:rsidR="008C5030">
        <w:rPr>
          <w:sz w:val="28"/>
          <w:szCs w:val="28"/>
          <w:lang w:val="en-US"/>
        </w:rPr>
        <w:t xml:space="preserve">progress </w:t>
      </w:r>
      <w:r w:rsidR="00801EBC">
        <w:rPr>
          <w:sz w:val="28"/>
          <w:szCs w:val="28"/>
          <w:lang w:val="en-US"/>
        </w:rPr>
        <w:t>with regards to women’s rights</w:t>
      </w:r>
      <w:r w:rsidR="001349DF">
        <w:rPr>
          <w:sz w:val="28"/>
          <w:szCs w:val="28"/>
          <w:lang w:val="en-US"/>
        </w:rPr>
        <w:t xml:space="preserve"> and the protection of children against abuse with the passage</w:t>
      </w:r>
      <w:r w:rsidR="00801EBC">
        <w:rPr>
          <w:sz w:val="28"/>
          <w:szCs w:val="28"/>
          <w:lang w:val="en-US"/>
        </w:rPr>
        <w:t xml:space="preserve"> in 2016 of the Sexual Offences Act. </w:t>
      </w:r>
    </w:p>
    <w:p w14:paraId="704CAB9D" w14:textId="77777777" w:rsidR="00CB3123" w:rsidRPr="0059798B" w:rsidRDefault="007C2E17" w:rsidP="0084220F">
      <w:pPr>
        <w:jc w:val="both"/>
        <w:rPr>
          <w:sz w:val="28"/>
          <w:szCs w:val="28"/>
          <w:lang w:val="en-US"/>
        </w:rPr>
      </w:pPr>
      <w:r w:rsidRPr="0059798B">
        <w:rPr>
          <w:sz w:val="28"/>
          <w:szCs w:val="28"/>
          <w:lang w:val="en-US"/>
        </w:rPr>
        <w:t>Germany</w:t>
      </w:r>
      <w:r w:rsidR="007E396B">
        <w:rPr>
          <w:sz w:val="28"/>
          <w:szCs w:val="28"/>
          <w:lang w:val="en-US"/>
        </w:rPr>
        <w:t xml:space="preserve"> </w:t>
      </w:r>
      <w:r w:rsidR="00BD64CF">
        <w:rPr>
          <w:sz w:val="28"/>
          <w:szCs w:val="28"/>
          <w:lang w:val="en-US"/>
        </w:rPr>
        <w:t>would like to make the following recommendations</w:t>
      </w:r>
      <w:r w:rsidR="003537B5" w:rsidRPr="0059798B">
        <w:rPr>
          <w:sz w:val="28"/>
          <w:szCs w:val="28"/>
          <w:lang w:val="en-US"/>
        </w:rPr>
        <w:t>:</w:t>
      </w:r>
    </w:p>
    <w:p w14:paraId="48608D10" w14:textId="77777777" w:rsidR="005B35FB" w:rsidRDefault="005B35FB" w:rsidP="005B35FB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Implement measures to</w:t>
      </w:r>
      <w:r w:rsidRPr="0059798B">
        <w:rPr>
          <w:sz w:val="28"/>
          <w:szCs w:val="28"/>
          <w:lang w:val="en-US"/>
        </w:rPr>
        <w:t xml:space="preserve"> eliminate </w:t>
      </w:r>
      <w:r>
        <w:rPr>
          <w:sz w:val="28"/>
          <w:szCs w:val="28"/>
          <w:lang w:val="en-US"/>
        </w:rPr>
        <w:t>violence</w:t>
      </w:r>
      <w:r w:rsidRPr="0059798B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discrimination</w:t>
      </w:r>
      <w:r w:rsidRPr="0059798B">
        <w:rPr>
          <w:sz w:val="28"/>
          <w:szCs w:val="28"/>
          <w:lang w:val="en-US"/>
        </w:rPr>
        <w:t xml:space="preserve"> against women</w:t>
      </w:r>
      <w:r>
        <w:rPr>
          <w:sz w:val="28"/>
          <w:szCs w:val="28"/>
          <w:lang w:val="en-US"/>
        </w:rPr>
        <w:t>, including</w:t>
      </w:r>
      <w:r w:rsidR="00BD64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amended Domestic Violence Act, strengthen the functioning of the Bureau of Gender Affairs and finalize</w:t>
      </w:r>
      <w:r w:rsidR="001321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implement the National Policy and </w:t>
      </w:r>
      <w:r w:rsidR="007E396B">
        <w:rPr>
          <w:sz w:val="28"/>
          <w:szCs w:val="28"/>
          <w:lang w:val="en-US"/>
        </w:rPr>
        <w:t>Action Plan for Gender Equality;</w:t>
      </w:r>
    </w:p>
    <w:p w14:paraId="3B106F5C" w14:textId="77777777" w:rsidR="00943945" w:rsidRPr="00BB630F" w:rsidRDefault="008C0582" w:rsidP="00BB630F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Repeal all </w:t>
      </w:r>
      <w:r w:rsidR="007E396B">
        <w:rPr>
          <w:sz w:val="28"/>
          <w:szCs w:val="28"/>
          <w:lang w:val="en-US"/>
        </w:rPr>
        <w:t xml:space="preserve">legislation and </w:t>
      </w:r>
      <w:r>
        <w:rPr>
          <w:sz w:val="28"/>
          <w:szCs w:val="28"/>
          <w:lang w:val="en-US"/>
        </w:rPr>
        <w:t>provisions that criminalize same-sex relations including</w:t>
      </w:r>
      <w:r w:rsidR="007E39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Article 16 of the Sexual Offences Act </w:t>
      </w:r>
      <w:r w:rsidR="00525D43">
        <w:rPr>
          <w:sz w:val="28"/>
          <w:szCs w:val="28"/>
          <w:lang w:val="en-US"/>
        </w:rPr>
        <w:t>and implement measures</w:t>
      </w:r>
      <w:r w:rsidR="007E396B">
        <w:rPr>
          <w:sz w:val="28"/>
          <w:szCs w:val="28"/>
          <w:lang w:val="en-US"/>
        </w:rPr>
        <w:t xml:space="preserve"> </w:t>
      </w:r>
      <w:r w:rsidR="0013213E">
        <w:rPr>
          <w:sz w:val="28"/>
          <w:szCs w:val="28"/>
          <w:lang w:val="en-US"/>
        </w:rPr>
        <w:t xml:space="preserve">to effectively prevent </w:t>
      </w:r>
      <w:r w:rsidR="00525D43">
        <w:rPr>
          <w:sz w:val="28"/>
          <w:szCs w:val="28"/>
          <w:lang w:val="en-US"/>
        </w:rPr>
        <w:t xml:space="preserve">discrimination </w:t>
      </w:r>
      <w:r w:rsidRPr="0059798B">
        <w:rPr>
          <w:sz w:val="28"/>
          <w:szCs w:val="28"/>
          <w:lang w:val="en-US"/>
        </w:rPr>
        <w:t xml:space="preserve">and social stigmatization </w:t>
      </w:r>
      <w:r w:rsidR="00525D43">
        <w:rPr>
          <w:sz w:val="28"/>
          <w:szCs w:val="28"/>
          <w:lang w:val="en-US"/>
        </w:rPr>
        <w:t>of individuals based on sexual orientation and gender identity</w:t>
      </w:r>
      <w:r w:rsidR="007E396B">
        <w:rPr>
          <w:sz w:val="28"/>
          <w:szCs w:val="28"/>
          <w:lang w:val="en-US"/>
        </w:rPr>
        <w:t>;</w:t>
      </w:r>
    </w:p>
    <w:p w14:paraId="008D0061" w14:textId="77777777" w:rsidR="007E396B" w:rsidRDefault="00D90AFB" w:rsidP="007E4049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7E396B">
        <w:rPr>
          <w:sz w:val="28"/>
          <w:szCs w:val="28"/>
          <w:lang w:val="en-US"/>
        </w:rPr>
        <w:t>Outlaw</w:t>
      </w:r>
      <w:r w:rsidR="0068087B" w:rsidRPr="007E396B">
        <w:rPr>
          <w:sz w:val="28"/>
          <w:szCs w:val="28"/>
          <w:lang w:val="en-US"/>
        </w:rPr>
        <w:t xml:space="preserve"> </w:t>
      </w:r>
      <w:r w:rsidR="007E396B">
        <w:rPr>
          <w:sz w:val="28"/>
          <w:szCs w:val="28"/>
          <w:lang w:val="en-US"/>
        </w:rPr>
        <w:t xml:space="preserve">all </w:t>
      </w:r>
      <w:r w:rsidR="0023613B" w:rsidRPr="007E396B">
        <w:rPr>
          <w:sz w:val="28"/>
          <w:szCs w:val="28"/>
          <w:lang w:val="en-US"/>
        </w:rPr>
        <w:t xml:space="preserve">sentences of corporal punishment for children </w:t>
      </w:r>
      <w:r w:rsidR="0013213E">
        <w:rPr>
          <w:sz w:val="28"/>
          <w:szCs w:val="28"/>
          <w:lang w:val="en-US"/>
        </w:rPr>
        <w:t>as well as</w:t>
      </w:r>
      <w:r w:rsidR="0013213E" w:rsidRPr="007E396B">
        <w:rPr>
          <w:sz w:val="28"/>
          <w:szCs w:val="28"/>
          <w:lang w:val="en-US"/>
        </w:rPr>
        <w:t xml:space="preserve"> </w:t>
      </w:r>
      <w:r w:rsidR="00FD286E" w:rsidRPr="007E396B">
        <w:rPr>
          <w:sz w:val="28"/>
          <w:szCs w:val="28"/>
          <w:lang w:val="en-US"/>
        </w:rPr>
        <w:t>life imprisonment for children</w:t>
      </w:r>
      <w:r w:rsidR="0023613B" w:rsidRPr="007E396B">
        <w:rPr>
          <w:sz w:val="28"/>
          <w:szCs w:val="28"/>
          <w:lang w:val="en-US"/>
        </w:rPr>
        <w:t xml:space="preserve"> under the age of 14</w:t>
      </w:r>
      <w:r w:rsidR="0013213E">
        <w:rPr>
          <w:sz w:val="28"/>
          <w:szCs w:val="28"/>
          <w:lang w:val="en-US"/>
        </w:rPr>
        <w:t>. E</w:t>
      </w:r>
      <w:r w:rsidRPr="007E396B">
        <w:rPr>
          <w:sz w:val="28"/>
          <w:szCs w:val="28"/>
          <w:lang w:val="en-US"/>
        </w:rPr>
        <w:t xml:space="preserve">nsure full compliance with international standards and take </w:t>
      </w:r>
      <w:r w:rsidR="0013213E">
        <w:rPr>
          <w:sz w:val="28"/>
          <w:szCs w:val="28"/>
          <w:lang w:val="en-US"/>
        </w:rPr>
        <w:t xml:space="preserve">adequate </w:t>
      </w:r>
      <w:r w:rsidR="00FD286E" w:rsidRPr="007E396B">
        <w:rPr>
          <w:sz w:val="28"/>
          <w:szCs w:val="28"/>
          <w:lang w:val="en-US"/>
        </w:rPr>
        <w:t>measures to stop the persist</w:t>
      </w:r>
      <w:r w:rsidR="0013213E">
        <w:rPr>
          <w:sz w:val="28"/>
          <w:szCs w:val="28"/>
          <w:lang w:val="en-US"/>
        </w:rPr>
        <w:t>ing</w:t>
      </w:r>
      <w:r w:rsidR="00FD286E" w:rsidRPr="007E396B">
        <w:rPr>
          <w:sz w:val="28"/>
          <w:szCs w:val="28"/>
          <w:lang w:val="en-US"/>
        </w:rPr>
        <w:t xml:space="preserve"> child abu</w:t>
      </w:r>
      <w:r w:rsidR="007E396B">
        <w:rPr>
          <w:sz w:val="28"/>
          <w:szCs w:val="28"/>
          <w:lang w:val="en-US"/>
        </w:rPr>
        <w:t>se, in particular sexual abuse;</w:t>
      </w:r>
    </w:p>
    <w:p w14:paraId="3C54488E" w14:textId="77777777" w:rsidR="007E4049" w:rsidRPr="007E396B" w:rsidRDefault="001E2AC0" w:rsidP="007E4049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7E396B">
        <w:rPr>
          <w:sz w:val="28"/>
          <w:szCs w:val="28"/>
          <w:lang w:val="en-US"/>
        </w:rPr>
        <w:t xml:space="preserve">Abolish </w:t>
      </w:r>
      <w:r w:rsidR="00EF6510" w:rsidRPr="007E396B">
        <w:rPr>
          <w:sz w:val="28"/>
          <w:szCs w:val="28"/>
          <w:lang w:val="en-US"/>
        </w:rPr>
        <w:t xml:space="preserve">the death penalty and ratify the Second Optional Protocol to the International Covenant on Civil and Political Rights. </w:t>
      </w:r>
    </w:p>
    <w:p w14:paraId="087035B9" w14:textId="77777777" w:rsidR="00EF6510" w:rsidRDefault="00EF6510" w:rsidP="00EF6510">
      <w:pPr>
        <w:jc w:val="both"/>
        <w:rPr>
          <w:sz w:val="28"/>
          <w:szCs w:val="28"/>
          <w:lang w:val="en-US"/>
        </w:rPr>
      </w:pPr>
    </w:p>
    <w:p w14:paraId="53C9B9BF" w14:textId="77777777" w:rsidR="00632177" w:rsidRDefault="00632177" w:rsidP="00632177">
      <w:pPr>
        <w:jc w:val="both"/>
        <w:rPr>
          <w:sz w:val="28"/>
          <w:szCs w:val="28"/>
          <w:lang w:val="en-GB"/>
        </w:rPr>
      </w:pPr>
      <w:r w:rsidRPr="0059798B">
        <w:rPr>
          <w:sz w:val="28"/>
          <w:szCs w:val="28"/>
          <w:lang w:val="en-US"/>
        </w:rPr>
        <w:t xml:space="preserve">Thank you, </w:t>
      </w:r>
      <w:r w:rsidRPr="0059798B">
        <w:rPr>
          <w:sz w:val="28"/>
          <w:szCs w:val="28"/>
          <w:lang w:val="en-GB"/>
        </w:rPr>
        <w:t>Mr</w:t>
      </w:r>
      <w:r>
        <w:rPr>
          <w:sz w:val="28"/>
          <w:szCs w:val="28"/>
          <w:lang w:val="en-GB"/>
        </w:rPr>
        <w:t>.</w:t>
      </w:r>
      <w:r w:rsidRPr="0059798B">
        <w:rPr>
          <w:sz w:val="28"/>
          <w:szCs w:val="28"/>
          <w:lang w:val="en-GB"/>
        </w:rPr>
        <w:t xml:space="preserve"> President</w:t>
      </w:r>
    </w:p>
    <w:p w14:paraId="37F5DE69" w14:textId="6A2FF6B5" w:rsidR="00632177" w:rsidRPr="00292369" w:rsidRDefault="00632177" w:rsidP="00292369">
      <w:pPr>
        <w:rPr>
          <w:sz w:val="28"/>
          <w:szCs w:val="28"/>
          <w:u w:val="single"/>
          <w:lang w:val="en-US"/>
        </w:rPr>
      </w:pPr>
      <w:bookmarkStart w:id="0" w:name="_GoBack"/>
      <w:bookmarkEnd w:id="0"/>
    </w:p>
    <w:sectPr w:rsidR="00632177" w:rsidRPr="00292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327"/>
    <w:multiLevelType w:val="hybridMultilevel"/>
    <w:tmpl w:val="F0F814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6E8E"/>
    <w:multiLevelType w:val="hybridMultilevel"/>
    <w:tmpl w:val="4322C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2A14"/>
    <w:multiLevelType w:val="hybridMultilevel"/>
    <w:tmpl w:val="AECC5E00"/>
    <w:lvl w:ilvl="0" w:tplc="1F16065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791A"/>
    <w:multiLevelType w:val="hybridMultilevel"/>
    <w:tmpl w:val="420AEC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3DFA"/>
    <w:multiLevelType w:val="hybridMultilevel"/>
    <w:tmpl w:val="CD5CB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0D41"/>
    <w:multiLevelType w:val="hybridMultilevel"/>
    <w:tmpl w:val="BC545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3429B"/>
    <w:multiLevelType w:val="hybridMultilevel"/>
    <w:tmpl w:val="AB066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530F0"/>
    <w:multiLevelType w:val="hybridMultilevel"/>
    <w:tmpl w:val="CC9E7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1B62"/>
    <w:multiLevelType w:val="hybridMultilevel"/>
    <w:tmpl w:val="1CFC368C"/>
    <w:lvl w:ilvl="0" w:tplc="6A76C5C2">
      <w:start w:val="1"/>
      <w:numFmt w:val="decimal"/>
      <w:lvlText w:val="%1)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B3F3D"/>
    <w:multiLevelType w:val="hybridMultilevel"/>
    <w:tmpl w:val="EF227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27346"/>
    <w:multiLevelType w:val="hybridMultilevel"/>
    <w:tmpl w:val="2B746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E68"/>
    <w:rsid w:val="00005BD6"/>
    <w:rsid w:val="0001517C"/>
    <w:rsid w:val="00025E6C"/>
    <w:rsid w:val="000370FF"/>
    <w:rsid w:val="0003719E"/>
    <w:rsid w:val="00081FB3"/>
    <w:rsid w:val="000853A4"/>
    <w:rsid w:val="000A2C58"/>
    <w:rsid w:val="000A6253"/>
    <w:rsid w:val="000B108B"/>
    <w:rsid w:val="000B1F22"/>
    <w:rsid w:val="0013213E"/>
    <w:rsid w:val="001349DF"/>
    <w:rsid w:val="00150262"/>
    <w:rsid w:val="00170D58"/>
    <w:rsid w:val="00190CBB"/>
    <w:rsid w:val="00197183"/>
    <w:rsid w:val="001B20A7"/>
    <w:rsid w:val="001C6041"/>
    <w:rsid w:val="001E2AC0"/>
    <w:rsid w:val="00206836"/>
    <w:rsid w:val="0023544E"/>
    <w:rsid w:val="0023613B"/>
    <w:rsid w:val="0025535A"/>
    <w:rsid w:val="0027151E"/>
    <w:rsid w:val="00292369"/>
    <w:rsid w:val="002F1032"/>
    <w:rsid w:val="00305E10"/>
    <w:rsid w:val="003537B5"/>
    <w:rsid w:val="00357281"/>
    <w:rsid w:val="00382AAB"/>
    <w:rsid w:val="00392072"/>
    <w:rsid w:val="00393FD0"/>
    <w:rsid w:val="003C756B"/>
    <w:rsid w:val="00401C83"/>
    <w:rsid w:val="004249E5"/>
    <w:rsid w:val="0043434C"/>
    <w:rsid w:val="00437CD4"/>
    <w:rsid w:val="0047132B"/>
    <w:rsid w:val="00482428"/>
    <w:rsid w:val="004913AF"/>
    <w:rsid w:val="00493508"/>
    <w:rsid w:val="00494870"/>
    <w:rsid w:val="004A47DB"/>
    <w:rsid w:val="004A614F"/>
    <w:rsid w:val="004B1701"/>
    <w:rsid w:val="004E1C26"/>
    <w:rsid w:val="0050261C"/>
    <w:rsid w:val="005133E2"/>
    <w:rsid w:val="00515577"/>
    <w:rsid w:val="00523397"/>
    <w:rsid w:val="00525D43"/>
    <w:rsid w:val="0055631A"/>
    <w:rsid w:val="00587928"/>
    <w:rsid w:val="0059798B"/>
    <w:rsid w:val="005B35FB"/>
    <w:rsid w:val="005F6572"/>
    <w:rsid w:val="00602911"/>
    <w:rsid w:val="00605B89"/>
    <w:rsid w:val="00632177"/>
    <w:rsid w:val="00643304"/>
    <w:rsid w:val="0068087B"/>
    <w:rsid w:val="00690DF3"/>
    <w:rsid w:val="00695DA0"/>
    <w:rsid w:val="00714191"/>
    <w:rsid w:val="00745532"/>
    <w:rsid w:val="00760ADB"/>
    <w:rsid w:val="00764370"/>
    <w:rsid w:val="007877AD"/>
    <w:rsid w:val="007942EC"/>
    <w:rsid w:val="00795670"/>
    <w:rsid w:val="007B27BC"/>
    <w:rsid w:val="007B7AAB"/>
    <w:rsid w:val="007B7E68"/>
    <w:rsid w:val="007C2E17"/>
    <w:rsid w:val="007C3A7F"/>
    <w:rsid w:val="007E0BAD"/>
    <w:rsid w:val="007E396B"/>
    <w:rsid w:val="007E4049"/>
    <w:rsid w:val="00801EBC"/>
    <w:rsid w:val="00831C77"/>
    <w:rsid w:val="0083698B"/>
    <w:rsid w:val="0084220F"/>
    <w:rsid w:val="00847154"/>
    <w:rsid w:val="00891DB5"/>
    <w:rsid w:val="008A59B3"/>
    <w:rsid w:val="008C0582"/>
    <w:rsid w:val="008C5030"/>
    <w:rsid w:val="008E1956"/>
    <w:rsid w:val="008F3B7D"/>
    <w:rsid w:val="008F4828"/>
    <w:rsid w:val="00901032"/>
    <w:rsid w:val="00906EB6"/>
    <w:rsid w:val="00931CE9"/>
    <w:rsid w:val="009326E1"/>
    <w:rsid w:val="00943945"/>
    <w:rsid w:val="009903BD"/>
    <w:rsid w:val="00992547"/>
    <w:rsid w:val="009D13C1"/>
    <w:rsid w:val="009D505E"/>
    <w:rsid w:val="009E536A"/>
    <w:rsid w:val="009E5805"/>
    <w:rsid w:val="00A02B9D"/>
    <w:rsid w:val="00A36844"/>
    <w:rsid w:val="00A635BC"/>
    <w:rsid w:val="00AB4810"/>
    <w:rsid w:val="00AC6ED0"/>
    <w:rsid w:val="00AE33FD"/>
    <w:rsid w:val="00B8299B"/>
    <w:rsid w:val="00BA739C"/>
    <w:rsid w:val="00BB630F"/>
    <w:rsid w:val="00BC548D"/>
    <w:rsid w:val="00BD64CF"/>
    <w:rsid w:val="00C41C92"/>
    <w:rsid w:val="00C536E2"/>
    <w:rsid w:val="00CB0647"/>
    <w:rsid w:val="00CB3123"/>
    <w:rsid w:val="00CB62AC"/>
    <w:rsid w:val="00D04DAF"/>
    <w:rsid w:val="00D6592B"/>
    <w:rsid w:val="00D76ED1"/>
    <w:rsid w:val="00D90AFB"/>
    <w:rsid w:val="00DC33C8"/>
    <w:rsid w:val="00DD57BC"/>
    <w:rsid w:val="00DD7C78"/>
    <w:rsid w:val="00E15C1C"/>
    <w:rsid w:val="00E45F7D"/>
    <w:rsid w:val="00E46143"/>
    <w:rsid w:val="00E65D65"/>
    <w:rsid w:val="00E67B55"/>
    <w:rsid w:val="00EB49F7"/>
    <w:rsid w:val="00EC5575"/>
    <w:rsid w:val="00EF6261"/>
    <w:rsid w:val="00EF6510"/>
    <w:rsid w:val="00F32962"/>
    <w:rsid w:val="00F71355"/>
    <w:rsid w:val="00F8272A"/>
    <w:rsid w:val="00F90CB1"/>
    <w:rsid w:val="00FC2396"/>
    <w:rsid w:val="00FD0968"/>
    <w:rsid w:val="00FD0CDF"/>
    <w:rsid w:val="00FD286E"/>
    <w:rsid w:val="00FD3457"/>
    <w:rsid w:val="00FE0A9C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19F85"/>
  <w15:docId w15:val="{2BEEAE7E-25FF-544C-9035-3F999C4C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6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0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2562E-AD06-FD40-99E6-E37CD5768C59}"/>
</file>

<file path=customXml/itemProps2.xml><?xml version="1.0" encoding="utf-8"?>
<ds:datastoreItem xmlns:ds="http://schemas.openxmlformats.org/officeDocument/2006/customXml" ds:itemID="{85DCA57E-5788-4F58-8825-E33E4A692906}"/>
</file>

<file path=customXml/itemProps3.xml><?xml version="1.0" encoding="utf-8"?>
<ds:datastoreItem xmlns:ds="http://schemas.openxmlformats.org/officeDocument/2006/customXml" ds:itemID="{53247A0E-4FA5-41E9-B3B7-C825EE4E61FA}"/>
</file>

<file path=customXml/itemProps4.xml><?xml version="1.0" encoding="utf-8"?>
<ds:datastoreItem xmlns:ds="http://schemas.openxmlformats.org/officeDocument/2006/customXml" ds:itemID="{21CCFDFB-C724-4ACB-A249-EA80CEB6F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1171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Langlo, John David (AA privat)</dc:creator>
  <cp:lastModifiedBy>Senge, Patricia (Stud. FASoS / Alumni)</cp:lastModifiedBy>
  <cp:revision>4</cp:revision>
  <cp:lastPrinted>2019-05-08T16:35:00Z</cp:lastPrinted>
  <dcterms:created xsi:type="dcterms:W3CDTF">2019-04-26T10:21:00Z</dcterms:created>
  <dcterms:modified xsi:type="dcterms:W3CDTF">2019-05-08T22:04:00Z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