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7E4E0B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7E4E0B">
        <w:rPr>
          <w:rFonts w:cs="Sultan bold" w:hint="cs"/>
          <w:sz w:val="36"/>
          <w:szCs w:val="36"/>
          <w:rtl/>
          <w:lang w:bidi="ar-QA"/>
        </w:rPr>
        <w:t xml:space="preserve">ثالثة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A107C7" w:rsidP="007E4E0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7E4E0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7E4E0B" w:rsidRPr="007E4E0B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rd</w:t>
      </w:r>
      <w:proofErr w:type="gramEnd"/>
      <w:r w:rsidR="007E4E0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7F0075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7E4E0B">
        <w:rPr>
          <w:rFonts w:cs="Sultan bold" w:hint="cs"/>
          <w:sz w:val="44"/>
          <w:szCs w:val="44"/>
          <w:rtl/>
          <w:lang w:bidi="ar-QA"/>
        </w:rPr>
        <w:t xml:space="preserve">بروني دار السلام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7E4E0B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7E4E0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Brunei Darussalam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F61F5B" w:rsidRPr="00F62B45" w:rsidRDefault="00F61F5B" w:rsidP="007E4E0B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r w:rsidR="007E4E0B">
        <w:rPr>
          <w:rFonts w:cs="Sultan bold" w:hint="cs"/>
          <w:sz w:val="44"/>
          <w:szCs w:val="44"/>
          <w:rtl/>
          <w:lang w:bidi="ar-QA"/>
        </w:rPr>
        <w:t xml:space="preserve">طلال النعمة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F61F5B" w:rsidRPr="00F62B45" w:rsidRDefault="00F61F5B" w:rsidP="007E4E0B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>سكرتير ثا</w:t>
      </w:r>
      <w:r w:rsidR="007E4E0B">
        <w:rPr>
          <w:rFonts w:cs="Sultan bold" w:hint="cs"/>
          <w:sz w:val="44"/>
          <w:szCs w:val="44"/>
          <w:rtl/>
          <w:lang w:bidi="ar-QA"/>
        </w:rPr>
        <w:t>لث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لدى الوفد الدائم بجنيف   </w:t>
      </w:r>
    </w:p>
    <w:p w:rsidR="00F61F5B" w:rsidRPr="00F62B45" w:rsidRDefault="00F61F5B" w:rsidP="007E4E0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</w:t>
      </w:r>
      <w:r w:rsidR="007E4E0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Talal AL-NAAMA</w:t>
      </w:r>
    </w:p>
    <w:p w:rsidR="00F61F5B" w:rsidRPr="00F62B45" w:rsidRDefault="007E4E0B" w:rsidP="00F61F5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Third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Secretary</w:t>
      </w:r>
      <w:r w:rsidR="00F61F5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070E74" w:rsidRPr="00F61F5B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lang w:bidi="ar-QA"/>
        </w:rPr>
      </w:pPr>
    </w:p>
    <w:p w:rsidR="00070E74" w:rsidRDefault="00070E74" w:rsidP="007E4E0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7E4E0B">
        <w:rPr>
          <w:rFonts w:cs="Sultan bold" w:hint="cs"/>
          <w:sz w:val="44"/>
          <w:szCs w:val="44"/>
          <w:rtl/>
          <w:lang w:bidi="ar-QA"/>
        </w:rPr>
        <w:t>10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proofErr w:type="gramStart"/>
      <w:r w:rsidR="007E4E0B">
        <w:rPr>
          <w:rFonts w:cs="Sultan bold" w:hint="cs"/>
          <w:sz w:val="44"/>
          <w:szCs w:val="44"/>
          <w:rtl/>
          <w:lang w:bidi="ar-QA"/>
        </w:rPr>
        <w:t xml:space="preserve">مايو </w:t>
      </w:r>
      <w:r>
        <w:rPr>
          <w:rFonts w:cs="Sultan bold" w:hint="cs"/>
          <w:sz w:val="44"/>
          <w:szCs w:val="44"/>
          <w:rtl/>
          <w:lang w:bidi="ar-QA"/>
        </w:rPr>
        <w:t xml:space="preserve"> 201</w:t>
      </w:r>
      <w:r w:rsidR="007E4E0B">
        <w:rPr>
          <w:rFonts w:cs="Sultan bold" w:hint="cs"/>
          <w:sz w:val="44"/>
          <w:szCs w:val="44"/>
          <w:rtl/>
          <w:lang w:bidi="ar-QA"/>
        </w:rPr>
        <w:t>9</w:t>
      </w:r>
      <w:proofErr w:type="gramEnd"/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F61F5B" w:rsidRDefault="00F61F5B" w:rsidP="00BF53BC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0B6135" w:rsidRDefault="000B6135" w:rsidP="000B6135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bookmarkStart w:id="0" w:name="_GoBack"/>
      <w:bookmarkEnd w:id="0"/>
    </w:p>
    <w:p w:rsidR="00BF53BC" w:rsidRPr="00D74B31" w:rsidRDefault="00BF53BC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92905" w:rsidRDefault="00F97D12" w:rsidP="00551DD9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في البدء نرحب ب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وفد </w:t>
      </w:r>
      <w:r w:rsidR="001C6A7C">
        <w:rPr>
          <w:rFonts w:cs="Sultan normal" w:hint="cs"/>
          <w:sz w:val="36"/>
          <w:szCs w:val="36"/>
          <w:rtl/>
          <w:lang w:bidi="ar-QA"/>
        </w:rPr>
        <w:t xml:space="preserve">بروني دار السلام برئاسة سعادة </w:t>
      </w:r>
      <w:r w:rsidR="00807871">
        <w:rPr>
          <w:rFonts w:cs="Sultan normal" w:hint="cs"/>
          <w:sz w:val="36"/>
          <w:szCs w:val="36"/>
          <w:rtl/>
          <w:lang w:bidi="ar-QA"/>
        </w:rPr>
        <w:t xml:space="preserve">... </w:t>
      </w:r>
      <w:r>
        <w:rPr>
          <w:rFonts w:cs="Sultan normal" w:hint="cs"/>
          <w:sz w:val="36"/>
          <w:szCs w:val="36"/>
          <w:rtl/>
          <w:lang w:bidi="ar-QA"/>
        </w:rPr>
        <w:t xml:space="preserve">ونشكره 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على </w:t>
      </w:r>
      <w:r w:rsidR="004D4B38">
        <w:rPr>
          <w:rFonts w:cs="Sultan normal" w:hint="cs"/>
          <w:sz w:val="36"/>
          <w:szCs w:val="36"/>
          <w:rtl/>
          <w:lang w:bidi="ar-QA"/>
        </w:rPr>
        <w:t>ال</w:t>
      </w:r>
      <w:r w:rsidR="00BF53BC">
        <w:rPr>
          <w:rFonts w:cs="Sultan normal" w:hint="cs"/>
          <w:sz w:val="36"/>
          <w:szCs w:val="36"/>
          <w:rtl/>
          <w:lang w:bidi="ar-QA"/>
        </w:rPr>
        <w:t>عرض القيم للتقرير الوطني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6A6A9A" w:rsidRDefault="00392905" w:rsidP="00551DD9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يشيد وفد بلادي بالجهود التي ظلت تبذلها بروناي دار السلام لتنفيذ التزاماتها في مجال حقوق الانسان</w:t>
      </w:r>
      <w:r w:rsidR="006A6A9A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وعلى وجه الخصوص جهودها المتعلقة بتحقيق التنمية في </w:t>
      </w:r>
      <w:proofErr w:type="gramStart"/>
      <w:r>
        <w:rPr>
          <w:rFonts w:cs="Sultan normal" w:hint="cs"/>
          <w:sz w:val="36"/>
          <w:szCs w:val="36"/>
          <w:rtl/>
          <w:lang w:bidi="ar-QA"/>
        </w:rPr>
        <w:t>اطار</w:t>
      </w:r>
      <w:proofErr w:type="gramEnd"/>
      <w:r>
        <w:rPr>
          <w:rFonts w:cs="Sultan normal" w:hint="cs"/>
          <w:sz w:val="36"/>
          <w:szCs w:val="36"/>
          <w:rtl/>
          <w:lang w:bidi="ar-QA"/>
        </w:rPr>
        <w:t xml:space="preserve"> رؤية واوسان بروني 203</w:t>
      </w:r>
      <w:r w:rsidR="00551DD9">
        <w:rPr>
          <w:rFonts w:cs="Sultan normal" w:hint="cs"/>
          <w:sz w:val="36"/>
          <w:szCs w:val="36"/>
          <w:rtl/>
          <w:lang w:bidi="ar-QA"/>
        </w:rPr>
        <w:t>5</w:t>
      </w:r>
      <w:r w:rsidR="006A6A9A">
        <w:rPr>
          <w:rFonts w:cs="Sultan normal" w:hint="cs"/>
          <w:sz w:val="36"/>
          <w:szCs w:val="36"/>
          <w:rtl/>
          <w:lang w:bidi="ar-QA"/>
        </w:rPr>
        <w:t xml:space="preserve">، ونلاحظ مع التقدير، في هذا الصدد، انشاء اللجنة الخاصة للتنسيق الوطني لأهداف التنمية المستدامة في عام 2016. </w:t>
      </w:r>
    </w:p>
    <w:p w:rsidR="005749AD" w:rsidRPr="005752CC" w:rsidRDefault="005749AD" w:rsidP="00551DD9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أيضاً </w:t>
      </w:r>
      <w:r w:rsidR="001A33AC">
        <w:rPr>
          <w:rFonts w:cs="Sultan normal" w:hint="cs"/>
          <w:sz w:val="36"/>
          <w:szCs w:val="36"/>
          <w:rtl/>
          <w:lang w:bidi="ar-QA"/>
        </w:rPr>
        <w:t xml:space="preserve">نلاحظ مع الارتياح التعايش السلمي والوئام الاجتماعي الذي تشهده بروني دار السلام ونشجع حكومة بروني على الاستمرار في سياستها القائمة على الشفافية والانصاف ومنع التمييز بين جميع فئات </w:t>
      </w:r>
      <w:r w:rsidR="000F03FA">
        <w:rPr>
          <w:rFonts w:cs="Sultan normal" w:hint="cs"/>
          <w:sz w:val="36"/>
          <w:szCs w:val="36"/>
          <w:rtl/>
          <w:lang w:bidi="ar-QA"/>
        </w:rPr>
        <w:t xml:space="preserve">المجتمع. </w:t>
      </w:r>
      <w:r w:rsidR="005752C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5749AD" w:rsidRDefault="005749AD" w:rsidP="00551DD9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ودعماً لجهود بروني دار السلام لتعزيز وحماية حقوق الانسان</w:t>
      </w:r>
      <w:r w:rsidR="002E4D61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يتقدم وفد بلادي بالتوصيات التالية: </w:t>
      </w:r>
    </w:p>
    <w:p w:rsidR="00A86948" w:rsidRPr="006F03EF" w:rsidRDefault="005749AD" w:rsidP="00D34A39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>مواصلة الجهود للارتقاء بالمستوى المعيشي لجميع الس</w:t>
      </w:r>
      <w:r w:rsidR="00EF7F24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كان بما في ذلك عن طريق توفير </w:t>
      </w:r>
      <w:r w:rsidR="00A86948" w:rsidRPr="006F03EF">
        <w:rPr>
          <w:rFonts w:cs="Sultan normal" w:hint="cs"/>
          <w:b/>
          <w:bCs/>
          <w:sz w:val="36"/>
          <w:szCs w:val="36"/>
          <w:rtl/>
          <w:lang w:bidi="ar-QA"/>
        </w:rPr>
        <w:t>الم</w:t>
      </w: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>س</w:t>
      </w:r>
      <w:r w:rsidR="00A86948" w:rsidRPr="006F03EF">
        <w:rPr>
          <w:rFonts w:cs="Sultan normal" w:hint="cs"/>
          <w:b/>
          <w:bCs/>
          <w:sz w:val="36"/>
          <w:szCs w:val="36"/>
          <w:rtl/>
          <w:lang w:bidi="ar-QA"/>
        </w:rPr>
        <w:t>ا</w:t>
      </w: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>كن الملائم</w:t>
      </w:r>
      <w:r w:rsidR="00A86948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ة بأسعار معقولة، </w:t>
      </w:r>
    </w:p>
    <w:p w:rsidR="00A86948" w:rsidRPr="006F03EF" w:rsidRDefault="00A86948" w:rsidP="001D0C29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بذل المزيد من الجهود لتوفير فرص </w:t>
      </w:r>
      <w:r w:rsidR="00AE03AF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العمل </w:t>
      </w:r>
      <w:r w:rsidR="00807871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والمساعدة </w:t>
      </w: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>للفئات الفقيرة والأقل دخلاً،</w:t>
      </w:r>
    </w:p>
    <w:p w:rsidR="002E4D61" w:rsidRPr="006F03EF" w:rsidRDefault="00A86948" w:rsidP="000F03FA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مواصلة الجهود </w:t>
      </w:r>
      <w:r w:rsidR="00D34A39" w:rsidRPr="006F03EF">
        <w:rPr>
          <w:rFonts w:cs="Sultan normal" w:hint="cs"/>
          <w:b/>
          <w:bCs/>
          <w:sz w:val="36"/>
          <w:szCs w:val="36"/>
          <w:rtl/>
          <w:lang w:bidi="ar-QA"/>
        </w:rPr>
        <w:t>لتعزيز ان</w:t>
      </w: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دماج الاشخاص ذوي الاعاقة في المجتمع </w:t>
      </w:r>
      <w:r w:rsidR="00AE03AF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عن طريق بناء قدراتهم </w:t>
      </w:r>
      <w:r w:rsidR="00D34A39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وضمان تمتعهم بجميع </w:t>
      </w:r>
      <w:r w:rsidR="00AE03AF" w:rsidRPr="006F03EF">
        <w:rPr>
          <w:rFonts w:cs="Sultan normal" w:hint="cs"/>
          <w:b/>
          <w:bCs/>
          <w:sz w:val="36"/>
          <w:szCs w:val="36"/>
          <w:rtl/>
          <w:lang w:bidi="ar-QA"/>
        </w:rPr>
        <w:t>ال</w:t>
      </w:r>
      <w:r w:rsidR="00D34A39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خدمات </w:t>
      </w:r>
      <w:r w:rsidR="008770FE" w:rsidRPr="006F03EF">
        <w:rPr>
          <w:rFonts w:cs="Sultan normal" w:hint="cs"/>
          <w:b/>
          <w:bCs/>
          <w:sz w:val="36"/>
          <w:szCs w:val="36"/>
          <w:rtl/>
          <w:lang w:bidi="ar-QA"/>
        </w:rPr>
        <w:t>الملائمة</w:t>
      </w:r>
      <w:r w:rsidR="00D34A39"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  <w:r w:rsidRPr="006F03EF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2E4D61" w:rsidRDefault="005752CC" w:rsidP="00F34DAF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في الخت</w:t>
      </w:r>
      <w:r w:rsidR="002E4D61">
        <w:rPr>
          <w:rFonts w:cs="Sultan normal" w:hint="cs"/>
          <w:sz w:val="36"/>
          <w:szCs w:val="36"/>
          <w:rtl/>
          <w:lang w:bidi="ar-QA"/>
        </w:rPr>
        <w:t>ام يتمنى وفد بلادي كل التوفيق لوفد بروني دار السلام</w:t>
      </w:r>
      <w:r w:rsidR="00F34DAF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54119D" w:rsidRPr="0054119D" w:rsidRDefault="002E4D61" w:rsidP="00807871">
      <w:pPr>
        <w:bidi/>
        <w:spacing w:before="120" w:after="120"/>
        <w:rPr>
          <w:rFonts w:cs="Sultan normal"/>
          <w:sz w:val="36"/>
          <w:szCs w:val="36"/>
          <w:rtl/>
          <w:lang w:bidi="ar-QA"/>
        </w:rPr>
      </w:pPr>
      <w:r w:rsidRPr="000F03FA">
        <w:rPr>
          <w:rFonts w:cs="Sultan bold" w:hint="cs"/>
          <w:sz w:val="36"/>
          <w:szCs w:val="36"/>
          <w:rtl/>
          <w:lang w:bidi="ar-QA"/>
        </w:rPr>
        <w:t>شكراً السيد الرئيس.</w:t>
      </w:r>
      <w:r w:rsidR="000F03FA">
        <w:rPr>
          <w:rFonts w:cs="Sultan bold" w:hint="cs"/>
          <w:sz w:val="36"/>
          <w:szCs w:val="36"/>
          <w:rtl/>
          <w:lang w:bidi="ar-QA"/>
        </w:rPr>
        <w:t xml:space="preserve"> </w:t>
      </w:r>
    </w:p>
    <w:sectPr w:rsidR="0054119D" w:rsidRPr="0054119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DE9"/>
    <w:multiLevelType w:val="hybridMultilevel"/>
    <w:tmpl w:val="907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4FF6"/>
    <w:rsid w:val="000266AE"/>
    <w:rsid w:val="00051D24"/>
    <w:rsid w:val="0005283A"/>
    <w:rsid w:val="0005641E"/>
    <w:rsid w:val="00067C25"/>
    <w:rsid w:val="00070E74"/>
    <w:rsid w:val="00071F62"/>
    <w:rsid w:val="00077F0F"/>
    <w:rsid w:val="000809BB"/>
    <w:rsid w:val="00093FDA"/>
    <w:rsid w:val="00094E37"/>
    <w:rsid w:val="000B6135"/>
    <w:rsid w:val="000C3152"/>
    <w:rsid w:val="000D7E66"/>
    <w:rsid w:val="000F03FA"/>
    <w:rsid w:val="000F232B"/>
    <w:rsid w:val="000F6083"/>
    <w:rsid w:val="001233C5"/>
    <w:rsid w:val="00134F36"/>
    <w:rsid w:val="00141230"/>
    <w:rsid w:val="00143EDC"/>
    <w:rsid w:val="00145CC3"/>
    <w:rsid w:val="00151DFA"/>
    <w:rsid w:val="001561ED"/>
    <w:rsid w:val="00174F37"/>
    <w:rsid w:val="0018382E"/>
    <w:rsid w:val="00187782"/>
    <w:rsid w:val="001A33AC"/>
    <w:rsid w:val="001B022F"/>
    <w:rsid w:val="001C137A"/>
    <w:rsid w:val="001C6A7C"/>
    <w:rsid w:val="001D0C29"/>
    <w:rsid w:val="001E19E4"/>
    <w:rsid w:val="001F5135"/>
    <w:rsid w:val="0020374E"/>
    <w:rsid w:val="00204BED"/>
    <w:rsid w:val="002130EE"/>
    <w:rsid w:val="002260D8"/>
    <w:rsid w:val="002438FA"/>
    <w:rsid w:val="00261635"/>
    <w:rsid w:val="00270442"/>
    <w:rsid w:val="002815F2"/>
    <w:rsid w:val="00283B3E"/>
    <w:rsid w:val="00290600"/>
    <w:rsid w:val="00295393"/>
    <w:rsid w:val="002D1984"/>
    <w:rsid w:val="002D3986"/>
    <w:rsid w:val="002D4ED2"/>
    <w:rsid w:val="002D683C"/>
    <w:rsid w:val="002E4D61"/>
    <w:rsid w:val="003008DC"/>
    <w:rsid w:val="003127AC"/>
    <w:rsid w:val="0035437B"/>
    <w:rsid w:val="00362292"/>
    <w:rsid w:val="00392905"/>
    <w:rsid w:val="00392FBF"/>
    <w:rsid w:val="003A5CD0"/>
    <w:rsid w:val="003B0686"/>
    <w:rsid w:val="003C1C19"/>
    <w:rsid w:val="003D27E6"/>
    <w:rsid w:val="003E0CB2"/>
    <w:rsid w:val="003E3A44"/>
    <w:rsid w:val="003E3EFC"/>
    <w:rsid w:val="00405DB4"/>
    <w:rsid w:val="00407112"/>
    <w:rsid w:val="00426470"/>
    <w:rsid w:val="00444446"/>
    <w:rsid w:val="00446AD8"/>
    <w:rsid w:val="00450B12"/>
    <w:rsid w:val="00457EE7"/>
    <w:rsid w:val="00476C24"/>
    <w:rsid w:val="00483951"/>
    <w:rsid w:val="00487848"/>
    <w:rsid w:val="00490C21"/>
    <w:rsid w:val="00491F5E"/>
    <w:rsid w:val="00492A58"/>
    <w:rsid w:val="004A3B80"/>
    <w:rsid w:val="004B549D"/>
    <w:rsid w:val="004B7B88"/>
    <w:rsid w:val="004D4497"/>
    <w:rsid w:val="004D4B38"/>
    <w:rsid w:val="004F1857"/>
    <w:rsid w:val="004F30B1"/>
    <w:rsid w:val="004F6D4E"/>
    <w:rsid w:val="005151BF"/>
    <w:rsid w:val="0054119D"/>
    <w:rsid w:val="0055032D"/>
    <w:rsid w:val="00551DD9"/>
    <w:rsid w:val="0056021F"/>
    <w:rsid w:val="00560705"/>
    <w:rsid w:val="00572B4F"/>
    <w:rsid w:val="005739F9"/>
    <w:rsid w:val="005749AD"/>
    <w:rsid w:val="005752CC"/>
    <w:rsid w:val="005852CB"/>
    <w:rsid w:val="00591642"/>
    <w:rsid w:val="00591FEF"/>
    <w:rsid w:val="005C1BEB"/>
    <w:rsid w:val="005C6119"/>
    <w:rsid w:val="005C658A"/>
    <w:rsid w:val="005E12AE"/>
    <w:rsid w:val="005E5815"/>
    <w:rsid w:val="005F7062"/>
    <w:rsid w:val="0061023B"/>
    <w:rsid w:val="00613370"/>
    <w:rsid w:val="006140EA"/>
    <w:rsid w:val="00622CFF"/>
    <w:rsid w:val="00623055"/>
    <w:rsid w:val="00647565"/>
    <w:rsid w:val="006479FD"/>
    <w:rsid w:val="00655615"/>
    <w:rsid w:val="0065622A"/>
    <w:rsid w:val="00661005"/>
    <w:rsid w:val="0067379A"/>
    <w:rsid w:val="00682E10"/>
    <w:rsid w:val="006848F6"/>
    <w:rsid w:val="0068714B"/>
    <w:rsid w:val="00696055"/>
    <w:rsid w:val="006A2A95"/>
    <w:rsid w:val="006A6A9A"/>
    <w:rsid w:val="006B37C7"/>
    <w:rsid w:val="006E6110"/>
    <w:rsid w:val="006F03EF"/>
    <w:rsid w:val="006F5912"/>
    <w:rsid w:val="00702857"/>
    <w:rsid w:val="007048D5"/>
    <w:rsid w:val="00710970"/>
    <w:rsid w:val="00711701"/>
    <w:rsid w:val="00726041"/>
    <w:rsid w:val="007332E9"/>
    <w:rsid w:val="007365A3"/>
    <w:rsid w:val="00736F23"/>
    <w:rsid w:val="00740B8A"/>
    <w:rsid w:val="0076137C"/>
    <w:rsid w:val="00764817"/>
    <w:rsid w:val="00771188"/>
    <w:rsid w:val="0079076B"/>
    <w:rsid w:val="0079376A"/>
    <w:rsid w:val="00797ABE"/>
    <w:rsid w:val="007C0B77"/>
    <w:rsid w:val="007C1777"/>
    <w:rsid w:val="007C1F1C"/>
    <w:rsid w:val="007C2E66"/>
    <w:rsid w:val="007D57DD"/>
    <w:rsid w:val="007D7303"/>
    <w:rsid w:val="007E00C1"/>
    <w:rsid w:val="007E1EF4"/>
    <w:rsid w:val="007E46BC"/>
    <w:rsid w:val="007E4E0B"/>
    <w:rsid w:val="007F0075"/>
    <w:rsid w:val="00806F56"/>
    <w:rsid w:val="00807871"/>
    <w:rsid w:val="00814D19"/>
    <w:rsid w:val="00825D2F"/>
    <w:rsid w:val="00845602"/>
    <w:rsid w:val="008615BB"/>
    <w:rsid w:val="00872D82"/>
    <w:rsid w:val="008770FE"/>
    <w:rsid w:val="00882511"/>
    <w:rsid w:val="00884A09"/>
    <w:rsid w:val="008903D3"/>
    <w:rsid w:val="00893757"/>
    <w:rsid w:val="00895B4E"/>
    <w:rsid w:val="008B1387"/>
    <w:rsid w:val="008C2933"/>
    <w:rsid w:val="008E085D"/>
    <w:rsid w:val="0090296D"/>
    <w:rsid w:val="0092696C"/>
    <w:rsid w:val="009308D3"/>
    <w:rsid w:val="009525FC"/>
    <w:rsid w:val="00972EB6"/>
    <w:rsid w:val="0098211A"/>
    <w:rsid w:val="0098592F"/>
    <w:rsid w:val="009A79D0"/>
    <w:rsid w:val="009B49C7"/>
    <w:rsid w:val="009B7CBE"/>
    <w:rsid w:val="009C6751"/>
    <w:rsid w:val="009E3867"/>
    <w:rsid w:val="009E53F4"/>
    <w:rsid w:val="00A107C7"/>
    <w:rsid w:val="00A12BBD"/>
    <w:rsid w:val="00A14C6C"/>
    <w:rsid w:val="00A2234E"/>
    <w:rsid w:val="00A2740A"/>
    <w:rsid w:val="00A312D6"/>
    <w:rsid w:val="00A37FB2"/>
    <w:rsid w:val="00A459BB"/>
    <w:rsid w:val="00A5379F"/>
    <w:rsid w:val="00A75751"/>
    <w:rsid w:val="00A7725A"/>
    <w:rsid w:val="00A86948"/>
    <w:rsid w:val="00A915A5"/>
    <w:rsid w:val="00AA1EE0"/>
    <w:rsid w:val="00AA71C7"/>
    <w:rsid w:val="00AB50B0"/>
    <w:rsid w:val="00AC1344"/>
    <w:rsid w:val="00AD1215"/>
    <w:rsid w:val="00AE03AF"/>
    <w:rsid w:val="00AE4E01"/>
    <w:rsid w:val="00AE73B9"/>
    <w:rsid w:val="00AF2F8B"/>
    <w:rsid w:val="00B00325"/>
    <w:rsid w:val="00B02FD2"/>
    <w:rsid w:val="00B041F3"/>
    <w:rsid w:val="00B04CEF"/>
    <w:rsid w:val="00B07BB9"/>
    <w:rsid w:val="00B24726"/>
    <w:rsid w:val="00B30909"/>
    <w:rsid w:val="00B43786"/>
    <w:rsid w:val="00B43F3B"/>
    <w:rsid w:val="00B44F0D"/>
    <w:rsid w:val="00B4525E"/>
    <w:rsid w:val="00B65488"/>
    <w:rsid w:val="00B6734B"/>
    <w:rsid w:val="00B70CAB"/>
    <w:rsid w:val="00B95DD8"/>
    <w:rsid w:val="00BB2445"/>
    <w:rsid w:val="00BC3BEF"/>
    <w:rsid w:val="00BF12B4"/>
    <w:rsid w:val="00BF29E8"/>
    <w:rsid w:val="00BF53BC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031"/>
    <w:rsid w:val="00CB2689"/>
    <w:rsid w:val="00CC1932"/>
    <w:rsid w:val="00CD63CF"/>
    <w:rsid w:val="00CF15AA"/>
    <w:rsid w:val="00D03431"/>
    <w:rsid w:val="00D07BCF"/>
    <w:rsid w:val="00D15947"/>
    <w:rsid w:val="00D34A39"/>
    <w:rsid w:val="00D72B5A"/>
    <w:rsid w:val="00D74B31"/>
    <w:rsid w:val="00D93E4D"/>
    <w:rsid w:val="00DA1301"/>
    <w:rsid w:val="00DA44B6"/>
    <w:rsid w:val="00DA7CC3"/>
    <w:rsid w:val="00DB0399"/>
    <w:rsid w:val="00DD4539"/>
    <w:rsid w:val="00DD780D"/>
    <w:rsid w:val="00DD7A20"/>
    <w:rsid w:val="00DE26F5"/>
    <w:rsid w:val="00E04ED3"/>
    <w:rsid w:val="00E33809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EF7F24"/>
    <w:rsid w:val="00F207F5"/>
    <w:rsid w:val="00F34DAF"/>
    <w:rsid w:val="00F47BA0"/>
    <w:rsid w:val="00F6074B"/>
    <w:rsid w:val="00F61F5B"/>
    <w:rsid w:val="00F6409B"/>
    <w:rsid w:val="00F668FD"/>
    <w:rsid w:val="00F7474A"/>
    <w:rsid w:val="00F94ED5"/>
    <w:rsid w:val="00F95450"/>
    <w:rsid w:val="00F96483"/>
    <w:rsid w:val="00F96516"/>
    <w:rsid w:val="00F97D12"/>
    <w:rsid w:val="00FA2552"/>
    <w:rsid w:val="00FB43DD"/>
    <w:rsid w:val="00FB6A1D"/>
    <w:rsid w:val="00FC470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804C4"/>
  <w15:docId w15:val="{E17AF595-1A24-4AFB-A6A6-3DA31BB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43630-AD77-4AFB-BB25-2BD29B7A5313}"/>
</file>

<file path=customXml/itemProps2.xml><?xml version="1.0" encoding="utf-8"?>
<ds:datastoreItem xmlns:ds="http://schemas.openxmlformats.org/officeDocument/2006/customXml" ds:itemID="{8AD81783-0F0A-46C6-AC95-B5E11D3D0C62}"/>
</file>

<file path=customXml/itemProps3.xml><?xml version="1.0" encoding="utf-8"?>
<ds:datastoreItem xmlns:ds="http://schemas.openxmlformats.org/officeDocument/2006/customXml" ds:itemID="{03E28F34-261B-47C7-8E85-ABAAC6DB5338}"/>
</file>

<file path=customXml/itemProps4.xml><?xml version="1.0" encoding="utf-8"?>
<ds:datastoreItem xmlns:ds="http://schemas.openxmlformats.org/officeDocument/2006/customXml" ds:itemID="{5C84BD5C-59D1-45B3-AEAC-B2EEF75A8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3</cp:revision>
  <cp:lastPrinted>2019-05-03T13:21:00Z</cp:lastPrinted>
  <dcterms:created xsi:type="dcterms:W3CDTF">2019-05-09T13:55:00Z</dcterms:created>
  <dcterms:modified xsi:type="dcterms:W3CDTF">2019-05-09T13:55:00Z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