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D3" w:rsidRDefault="00584CD3" w:rsidP="00315034">
      <w:pPr>
        <w:jc w:val="center"/>
        <w:rPr>
          <w:rFonts w:ascii="Times New Roman" w:hAnsi="Times New Roman"/>
          <w:b/>
          <w:sz w:val="26"/>
          <w:szCs w:val="26"/>
          <w:lang w:val="fr-CH"/>
        </w:rPr>
      </w:pPr>
    </w:p>
    <w:p w:rsidR="00315034" w:rsidRPr="00315034" w:rsidRDefault="00315034" w:rsidP="00315034">
      <w:pPr>
        <w:jc w:val="center"/>
        <w:rPr>
          <w:rFonts w:ascii="Times New Roman" w:hAnsi="Times New Roman"/>
          <w:b/>
          <w:sz w:val="26"/>
          <w:szCs w:val="26"/>
          <w:lang w:val="fr-CH"/>
        </w:rPr>
      </w:pPr>
      <w:r w:rsidRPr="00315034">
        <w:rPr>
          <w:rFonts w:ascii="Times New Roman" w:hAnsi="Times New Roman"/>
          <w:b/>
          <w:sz w:val="26"/>
          <w:szCs w:val="26"/>
          <w:lang w:val="fr-CH"/>
        </w:rPr>
        <w:t xml:space="preserve">DECLARATION DE LA DELEGATION DU MALI </w:t>
      </w:r>
    </w:p>
    <w:p w:rsidR="00315034" w:rsidRPr="00315034" w:rsidRDefault="00315034" w:rsidP="00315034">
      <w:pPr>
        <w:jc w:val="center"/>
        <w:rPr>
          <w:rFonts w:ascii="Times New Roman" w:hAnsi="Times New Roman"/>
          <w:b/>
          <w:sz w:val="16"/>
          <w:szCs w:val="26"/>
          <w:lang w:val="fr-CH"/>
        </w:rPr>
      </w:pPr>
    </w:p>
    <w:p w:rsidR="00315034" w:rsidRPr="00315034" w:rsidRDefault="00315034" w:rsidP="00315034">
      <w:pPr>
        <w:jc w:val="center"/>
        <w:rPr>
          <w:rFonts w:ascii="Times New Roman" w:hAnsi="Times New Roman"/>
          <w:b/>
          <w:lang w:val="fr-CH"/>
        </w:rPr>
      </w:pPr>
      <w:r w:rsidRPr="00315034">
        <w:rPr>
          <w:rFonts w:ascii="Times New Roman" w:hAnsi="Times New Roman"/>
          <w:b/>
          <w:lang w:val="fr-CH"/>
        </w:rPr>
        <w:t>Trente-troisième session du Groupe de travail sur l’Examen Périodique Universel</w:t>
      </w:r>
    </w:p>
    <w:p w:rsidR="00315034" w:rsidRPr="00315034" w:rsidRDefault="00315034" w:rsidP="00315034">
      <w:pPr>
        <w:jc w:val="center"/>
        <w:rPr>
          <w:rFonts w:ascii="Times New Roman" w:hAnsi="Times New Roman"/>
          <w:b/>
          <w:sz w:val="10"/>
          <w:lang w:val="fr-CH"/>
        </w:rPr>
      </w:pPr>
    </w:p>
    <w:p w:rsidR="00315034" w:rsidRPr="00315034" w:rsidRDefault="00315034" w:rsidP="00315034">
      <w:pPr>
        <w:jc w:val="center"/>
        <w:rPr>
          <w:rFonts w:ascii="Times New Roman" w:hAnsi="Times New Roman"/>
          <w:b/>
          <w:lang w:val="fr-CH"/>
        </w:rPr>
      </w:pPr>
      <w:r w:rsidRPr="00315034">
        <w:rPr>
          <w:rFonts w:ascii="Times New Roman" w:hAnsi="Times New Roman"/>
          <w:b/>
          <w:lang w:val="fr-CH"/>
        </w:rPr>
        <w:t>EPU de l</w:t>
      </w:r>
      <w:r>
        <w:rPr>
          <w:rFonts w:ascii="Times New Roman" w:hAnsi="Times New Roman"/>
          <w:b/>
          <w:lang w:val="fr-CH"/>
        </w:rPr>
        <w:t>a Guinée Equatoriale</w:t>
      </w:r>
    </w:p>
    <w:p w:rsidR="00315034" w:rsidRPr="00315034" w:rsidRDefault="00315034" w:rsidP="00315034">
      <w:pPr>
        <w:jc w:val="center"/>
        <w:rPr>
          <w:rFonts w:ascii="Times New Roman" w:hAnsi="Times New Roman"/>
          <w:b/>
          <w:sz w:val="10"/>
          <w:lang w:val="fr-CH"/>
        </w:rPr>
      </w:pPr>
    </w:p>
    <w:p w:rsidR="00315034" w:rsidRDefault="00315034" w:rsidP="00315034">
      <w:pPr>
        <w:jc w:val="center"/>
        <w:rPr>
          <w:rFonts w:ascii="Times New Roman" w:hAnsi="Times New Roman"/>
          <w:bCs/>
          <w:lang w:val="fr-CH"/>
        </w:rPr>
      </w:pPr>
      <w:r>
        <w:rPr>
          <w:rFonts w:ascii="Times New Roman" w:hAnsi="Times New Roman"/>
          <w:bCs/>
          <w:lang w:val="fr-CH"/>
        </w:rPr>
        <w:t>(Genève, le 13 mai 2019 /14 :30 – 18 :00)</w:t>
      </w:r>
    </w:p>
    <w:p w:rsidR="00315034" w:rsidRPr="00315034" w:rsidRDefault="00315034" w:rsidP="00315034">
      <w:pPr>
        <w:jc w:val="center"/>
        <w:rPr>
          <w:rFonts w:ascii="Times New Roman" w:hAnsi="Times New Roman"/>
          <w:sz w:val="8"/>
          <w:lang w:val="fr-CH"/>
        </w:rPr>
      </w:pPr>
    </w:p>
    <w:p w:rsidR="00315034" w:rsidRPr="00315034" w:rsidRDefault="00315034" w:rsidP="00315034">
      <w:pPr>
        <w:jc w:val="center"/>
        <w:rPr>
          <w:lang w:val="fr-CH"/>
        </w:rPr>
      </w:pPr>
      <w:r w:rsidRPr="00315034">
        <w:rPr>
          <w:rFonts w:ascii="Times New Roman" w:hAnsi="Times New Roman"/>
          <w:lang w:val="fr-CH"/>
        </w:rPr>
        <w:t xml:space="preserve">Temps de parole : </w:t>
      </w:r>
      <w:r>
        <w:rPr>
          <w:rFonts w:ascii="Times New Roman" w:hAnsi="Times New Roman"/>
          <w:lang w:val="fr-CH"/>
        </w:rPr>
        <w:t>1</w:t>
      </w:r>
      <w:r w:rsidRPr="00315034">
        <w:rPr>
          <w:rFonts w:ascii="Times New Roman" w:hAnsi="Times New Roman"/>
          <w:lang w:val="fr-CH"/>
        </w:rPr>
        <w:t xml:space="preserve">min </w:t>
      </w:r>
      <w:r>
        <w:rPr>
          <w:rFonts w:ascii="Times New Roman" w:hAnsi="Times New Roman"/>
          <w:lang w:val="fr-CH"/>
        </w:rPr>
        <w:t>2</w:t>
      </w:r>
      <w:r w:rsidRPr="00315034">
        <w:rPr>
          <w:rFonts w:ascii="Times New Roman" w:hAnsi="Times New Roman"/>
          <w:lang w:val="fr-CH"/>
        </w:rPr>
        <w:t>5s</w:t>
      </w:r>
    </w:p>
    <w:p w:rsidR="00315034" w:rsidRDefault="00315034" w:rsidP="00315034">
      <w:pPr>
        <w:jc w:val="center"/>
        <w:rPr>
          <w:rFonts w:ascii="Times New Roman" w:hAnsi="Times New Roman"/>
          <w:bCs/>
          <w:sz w:val="10"/>
          <w:lang w:val="fr-CH"/>
        </w:rPr>
      </w:pPr>
    </w:p>
    <w:p w:rsidR="008610FE" w:rsidRDefault="00315034" w:rsidP="00315034">
      <w:pPr>
        <w:jc w:val="center"/>
        <w:rPr>
          <w:rFonts w:ascii="Palatino Linotype" w:hAnsi="Palatino Linotype"/>
          <w:b/>
          <w:bCs/>
          <w:sz w:val="26"/>
          <w:szCs w:val="26"/>
          <w:lang w:val="fr-CH"/>
        </w:rPr>
      </w:pPr>
      <w:r w:rsidRPr="00315034">
        <w:rPr>
          <w:rFonts w:ascii="Times New Roman" w:hAnsi="Times New Roman"/>
          <w:lang w:val="fr-CH"/>
        </w:rPr>
        <w:t>Lue par : SEM Mamadou Henri KONATE</w:t>
      </w:r>
    </w:p>
    <w:p w:rsidR="008610FE" w:rsidRPr="00482300" w:rsidRDefault="008610FE" w:rsidP="008610FE">
      <w:pPr>
        <w:tabs>
          <w:tab w:val="left" w:pos="5580"/>
        </w:tabs>
        <w:jc w:val="both"/>
        <w:rPr>
          <w:rFonts w:ascii="Didot" w:hAnsi="Didot"/>
          <w:bCs/>
          <w:szCs w:val="22"/>
          <w:lang w:val="fr-CH"/>
        </w:rPr>
      </w:pPr>
    </w:p>
    <w:p w:rsidR="00584CD3" w:rsidRDefault="00584CD3" w:rsidP="008610F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:rsidR="008610FE" w:rsidRPr="00394168" w:rsidRDefault="00315034" w:rsidP="008610F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Merci </w:t>
      </w:r>
      <w:r w:rsidR="008610FE" w:rsidRPr="00394168">
        <w:rPr>
          <w:rFonts w:ascii="Times New Roman" w:hAnsi="Times New Roman"/>
          <w:bCs/>
          <w:sz w:val="28"/>
          <w:szCs w:val="28"/>
          <w:lang w:val="fr-CH"/>
        </w:rPr>
        <w:t>Monsieur le Président,</w:t>
      </w:r>
    </w:p>
    <w:p w:rsidR="008610FE" w:rsidRPr="00394168" w:rsidRDefault="008610FE" w:rsidP="008610F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:rsidR="00C26D56" w:rsidRPr="00394168" w:rsidRDefault="00394168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  <w:r>
        <w:rPr>
          <w:rFonts w:ascii="Times New Roman" w:hAnsi="Times New Roman"/>
          <w:bCs/>
          <w:sz w:val="28"/>
          <w:szCs w:val="28"/>
          <w:lang w:val="fr-CH"/>
        </w:rPr>
        <w:t>Je voudrais</w:t>
      </w:r>
      <w:r w:rsidR="00CE5E38" w:rsidRPr="00394168">
        <w:rPr>
          <w:rFonts w:ascii="Times New Roman" w:hAnsi="Times New Roman"/>
          <w:bCs/>
          <w:sz w:val="28"/>
          <w:szCs w:val="28"/>
          <w:lang w:val="fr-CH"/>
        </w:rPr>
        <w:t xml:space="preserve"> souhaite</w:t>
      </w:r>
      <w:r>
        <w:rPr>
          <w:rFonts w:ascii="Times New Roman" w:hAnsi="Times New Roman"/>
          <w:bCs/>
          <w:sz w:val="28"/>
          <w:szCs w:val="28"/>
          <w:lang w:val="fr-CH"/>
        </w:rPr>
        <w:t>r</w:t>
      </w:r>
      <w:r w:rsidR="00CE5E38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 w:rsidR="00BF0061">
        <w:rPr>
          <w:rFonts w:ascii="Times New Roman" w:hAnsi="Times New Roman"/>
          <w:bCs/>
          <w:sz w:val="28"/>
          <w:szCs w:val="28"/>
          <w:lang w:val="fr-CH"/>
        </w:rPr>
        <w:t>la</w:t>
      </w:r>
      <w:bookmarkStart w:id="0" w:name="_GoBack"/>
      <w:bookmarkEnd w:id="0"/>
      <w:r w:rsidR="00CE5E38" w:rsidRPr="00394168">
        <w:rPr>
          <w:rFonts w:ascii="Times New Roman" w:hAnsi="Times New Roman"/>
          <w:bCs/>
          <w:sz w:val="28"/>
          <w:szCs w:val="28"/>
          <w:lang w:val="fr-CH"/>
        </w:rPr>
        <w:t xml:space="preserve"> bienvenue à la délégation de haut niveau</w:t>
      </w:r>
      <w:r w:rsidR="00C26D56" w:rsidRPr="00394168">
        <w:rPr>
          <w:rFonts w:ascii="Times New Roman" w:hAnsi="Times New Roman"/>
          <w:bCs/>
          <w:sz w:val="28"/>
          <w:szCs w:val="28"/>
          <w:lang w:val="fr-CH"/>
        </w:rPr>
        <w:t xml:space="preserve"> de la Guinée </w:t>
      </w:r>
      <w:r w:rsidR="00CE5E38" w:rsidRPr="00394168">
        <w:rPr>
          <w:rFonts w:ascii="Times New Roman" w:hAnsi="Times New Roman"/>
          <w:bCs/>
          <w:sz w:val="28"/>
          <w:szCs w:val="28"/>
          <w:lang w:val="fr-CH"/>
        </w:rPr>
        <w:t>E</w:t>
      </w:r>
      <w:r w:rsidR="00C26D56" w:rsidRPr="00394168">
        <w:rPr>
          <w:rFonts w:ascii="Times New Roman" w:hAnsi="Times New Roman"/>
          <w:bCs/>
          <w:sz w:val="28"/>
          <w:szCs w:val="28"/>
          <w:lang w:val="fr-CH"/>
        </w:rPr>
        <w:t>quatoriale et la remercie</w:t>
      </w:r>
      <w:r>
        <w:rPr>
          <w:rFonts w:ascii="Times New Roman" w:hAnsi="Times New Roman"/>
          <w:bCs/>
          <w:sz w:val="28"/>
          <w:szCs w:val="28"/>
          <w:lang w:val="fr-CH"/>
        </w:rPr>
        <w:t>r</w:t>
      </w:r>
      <w:r w:rsidR="00C26D56" w:rsidRPr="00394168">
        <w:rPr>
          <w:rFonts w:ascii="Times New Roman" w:hAnsi="Times New Roman"/>
          <w:bCs/>
          <w:sz w:val="28"/>
          <w:szCs w:val="28"/>
          <w:lang w:val="fr-CH"/>
        </w:rPr>
        <w:t xml:space="preserve"> pour la </w:t>
      </w:r>
      <w:r w:rsidR="00CE5E38" w:rsidRPr="00394168">
        <w:rPr>
          <w:rFonts w:ascii="Times New Roman" w:hAnsi="Times New Roman"/>
          <w:bCs/>
          <w:sz w:val="28"/>
          <w:szCs w:val="28"/>
          <w:lang w:val="fr-CH"/>
        </w:rPr>
        <w:t>présentation de</w:t>
      </w:r>
      <w:r w:rsidR="00C26D56" w:rsidRPr="00394168">
        <w:rPr>
          <w:rFonts w:ascii="Times New Roman" w:hAnsi="Times New Roman"/>
          <w:bCs/>
          <w:sz w:val="28"/>
          <w:szCs w:val="28"/>
          <w:lang w:val="fr-CH"/>
        </w:rPr>
        <w:t xml:space="preserve"> son</w:t>
      </w:r>
      <w:r w:rsidR="00CE5E38" w:rsidRPr="00394168">
        <w:rPr>
          <w:rFonts w:ascii="Times New Roman" w:hAnsi="Times New Roman"/>
          <w:bCs/>
          <w:sz w:val="28"/>
          <w:szCs w:val="28"/>
          <w:lang w:val="fr-CH"/>
        </w:rPr>
        <w:t xml:space="preserve"> troisième</w:t>
      </w:r>
      <w:r w:rsidR="00C26D56" w:rsidRPr="00394168">
        <w:rPr>
          <w:rFonts w:ascii="Times New Roman" w:hAnsi="Times New Roman"/>
          <w:bCs/>
          <w:sz w:val="28"/>
          <w:szCs w:val="28"/>
          <w:lang w:val="fr-CH"/>
        </w:rPr>
        <w:t xml:space="preserve"> rapport national. </w:t>
      </w:r>
    </w:p>
    <w:p w:rsidR="00C26D56" w:rsidRPr="00394168" w:rsidRDefault="00C26D56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:rsidR="002A1C95" w:rsidRDefault="000A5FC9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fr-CH"/>
        </w:rPr>
      </w:pP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Le Mali félicite le gouvernement </w:t>
      </w:r>
      <w:r w:rsidR="00584CD3">
        <w:rPr>
          <w:rFonts w:ascii="Times New Roman" w:hAnsi="Times New Roman"/>
          <w:bCs/>
          <w:sz w:val="28"/>
          <w:szCs w:val="28"/>
          <w:lang w:val="fr-CH"/>
        </w:rPr>
        <w:t>équato-guinéen</w:t>
      </w: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 pour</w:t>
      </w:r>
      <w:r w:rsidR="002A1C95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 w:rsidR="00584CD3">
        <w:rPr>
          <w:rFonts w:ascii="Times New Roman" w:hAnsi="Times New Roman"/>
          <w:bCs/>
          <w:sz w:val="28"/>
          <w:szCs w:val="28"/>
          <w:lang w:val="fr-CH"/>
        </w:rPr>
        <w:t>s</w:t>
      </w:r>
      <w:r w:rsidR="002A1C95" w:rsidRPr="00394168">
        <w:rPr>
          <w:rFonts w:ascii="Times New Roman" w:hAnsi="Times New Roman"/>
          <w:bCs/>
          <w:sz w:val="28"/>
          <w:szCs w:val="28"/>
          <w:lang w:val="fr-CH"/>
        </w:rPr>
        <w:t>es efforts</w:t>
      </w:r>
      <w:r w:rsid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 w:rsidR="00B94409">
        <w:rPr>
          <w:rFonts w:ascii="Times New Roman" w:hAnsi="Times New Roman"/>
          <w:bCs/>
          <w:sz w:val="28"/>
          <w:szCs w:val="28"/>
          <w:lang w:val="fr-CH"/>
        </w:rPr>
        <w:t>en vue de</w:t>
      </w:r>
      <w:r w:rsidR="002A1C95" w:rsidRPr="00394168">
        <w:rPr>
          <w:rFonts w:ascii="Times New Roman" w:hAnsi="Times New Roman"/>
          <w:bCs/>
          <w:sz w:val="28"/>
          <w:szCs w:val="28"/>
          <w:lang w:val="fr-CH"/>
        </w:rPr>
        <w:t xml:space="preserve"> mettre en œuvre les recommandations faites lors de son dernier EPU</w:t>
      </w:r>
      <w:r w:rsidR="00394168">
        <w:rPr>
          <w:rFonts w:ascii="Times New Roman" w:hAnsi="Times New Roman"/>
          <w:bCs/>
          <w:sz w:val="28"/>
          <w:szCs w:val="28"/>
          <w:lang w:val="fr-CH"/>
        </w:rPr>
        <w:t xml:space="preserve"> en</w:t>
      </w:r>
      <w:r w:rsidR="002A1C95" w:rsidRPr="00394168">
        <w:rPr>
          <w:rFonts w:ascii="Times New Roman" w:hAnsi="Times New Roman"/>
          <w:bCs/>
          <w:sz w:val="28"/>
          <w:szCs w:val="28"/>
          <w:lang w:val="fr-CH"/>
        </w:rPr>
        <w:t xml:space="preserve"> 2014. </w:t>
      </w:r>
      <w:r w:rsidR="00B94409">
        <w:rPr>
          <w:rFonts w:ascii="Times New Roman" w:hAnsi="Times New Roman"/>
          <w:bCs/>
          <w:sz w:val="28"/>
          <w:szCs w:val="28"/>
          <w:lang w:val="fr-CH"/>
        </w:rPr>
        <w:t>Ma délégation s</w:t>
      </w:r>
      <w:r w:rsidR="002A1C95" w:rsidRPr="00394168">
        <w:rPr>
          <w:rFonts w:ascii="Times New Roman" w:hAnsi="Times New Roman"/>
          <w:bCs/>
          <w:sz w:val="28"/>
          <w:szCs w:val="28"/>
          <w:lang w:val="fr-CH"/>
        </w:rPr>
        <w:t xml:space="preserve">alue </w:t>
      </w:r>
      <w:r w:rsidR="00394168">
        <w:rPr>
          <w:rFonts w:ascii="Times New Roman" w:hAnsi="Times New Roman"/>
          <w:bCs/>
          <w:sz w:val="28"/>
          <w:szCs w:val="28"/>
          <w:lang w:val="fr-CH"/>
        </w:rPr>
        <w:t>en particulier</w:t>
      </w: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 la ratification de la Convention relative aux droits des personnes handicapées</w:t>
      </w:r>
      <w:r w:rsidR="00394168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 w:rsidR="00394168" w:rsidRPr="00394168">
        <w:rPr>
          <w:rFonts w:ascii="Times New Roman" w:hAnsi="Times New Roman"/>
          <w:bCs/>
          <w:color w:val="000000" w:themeColor="text1"/>
          <w:sz w:val="28"/>
          <w:szCs w:val="28"/>
          <w:lang w:val="fr-CH"/>
        </w:rPr>
        <w:t>et</w:t>
      </w:r>
      <w:r w:rsidR="00394168">
        <w:rPr>
          <w:rFonts w:ascii="Times New Roman" w:hAnsi="Times New Roman"/>
          <w:bCs/>
          <w:color w:val="000000" w:themeColor="text1"/>
          <w:sz w:val="28"/>
          <w:szCs w:val="28"/>
          <w:lang w:val="fr-CH"/>
        </w:rPr>
        <w:t xml:space="preserve"> celle</w:t>
      </w:r>
      <w:r w:rsidR="00394168" w:rsidRPr="00394168">
        <w:rPr>
          <w:rFonts w:ascii="Times New Roman" w:hAnsi="Times New Roman"/>
          <w:bCs/>
          <w:color w:val="000000" w:themeColor="text1"/>
          <w:sz w:val="28"/>
          <w:szCs w:val="28"/>
          <w:lang w:val="fr-CH"/>
        </w:rPr>
        <w:t xml:space="preserve"> du </w:t>
      </w:r>
      <w:r w:rsidR="00394168" w:rsidRPr="00394168">
        <w:rPr>
          <w:rFonts w:ascii="Times New Roman" w:hAnsi="Times New Roman"/>
          <w:color w:val="000000" w:themeColor="text1"/>
          <w:sz w:val="28"/>
          <w:szCs w:val="28"/>
          <w:lang w:val="fr-CH"/>
        </w:rPr>
        <w:t>Protocole facultatif à la Convention relative aux droits de l’enfant, concernant l’implication d’enfants dans les conflits armés</w:t>
      </w:r>
      <w:r w:rsidR="00394168">
        <w:rPr>
          <w:rFonts w:ascii="Times New Roman" w:hAnsi="Times New Roman"/>
          <w:color w:val="000000" w:themeColor="text1"/>
          <w:sz w:val="28"/>
          <w:szCs w:val="28"/>
          <w:lang w:val="fr-CH"/>
        </w:rPr>
        <w:t>.</w:t>
      </w:r>
    </w:p>
    <w:p w:rsidR="002A1C95" w:rsidRPr="00394168" w:rsidRDefault="002A1C95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:rsidR="00B30036" w:rsidRPr="00394168" w:rsidRDefault="00B94409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  <w:r>
        <w:rPr>
          <w:rFonts w:ascii="Times New Roman" w:hAnsi="Times New Roman"/>
          <w:bCs/>
          <w:sz w:val="28"/>
          <w:szCs w:val="28"/>
          <w:lang w:val="fr-CH"/>
        </w:rPr>
        <w:t>Le Mali accueille favorablement</w:t>
      </w:r>
      <w:r w:rsidR="000A5FC9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fr-CH"/>
        </w:rPr>
        <w:t xml:space="preserve">les mesures prises pour </w:t>
      </w: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un meilleur accès à l’éducation pour les enfants de toutes </w:t>
      </w:r>
      <w:r>
        <w:rPr>
          <w:rFonts w:ascii="Times New Roman" w:hAnsi="Times New Roman"/>
          <w:bCs/>
          <w:sz w:val="28"/>
          <w:szCs w:val="28"/>
          <w:lang w:val="fr-CH"/>
        </w:rPr>
        <w:t>catégories</w:t>
      </w:r>
      <w:r w:rsidR="004F0239">
        <w:rPr>
          <w:rFonts w:ascii="Times New Roman" w:hAnsi="Times New Roman"/>
          <w:bCs/>
          <w:sz w:val="28"/>
          <w:szCs w:val="28"/>
          <w:lang w:val="fr-CH"/>
        </w:rPr>
        <w:t>, à travers notamment</w:t>
      </w: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 w:rsidR="000A5FC9" w:rsidRPr="00394168">
        <w:rPr>
          <w:rFonts w:ascii="Times New Roman" w:hAnsi="Times New Roman"/>
          <w:bCs/>
          <w:sz w:val="28"/>
          <w:szCs w:val="28"/>
          <w:lang w:val="fr-CH"/>
        </w:rPr>
        <w:t>la création d’un service spécialisé au sein du Ministère de l’</w:t>
      </w:r>
      <w:r w:rsidR="004F0239">
        <w:rPr>
          <w:rFonts w:ascii="Times New Roman" w:hAnsi="Times New Roman"/>
          <w:bCs/>
          <w:sz w:val="28"/>
          <w:szCs w:val="28"/>
          <w:lang w:val="fr-CH"/>
        </w:rPr>
        <w:t>E</w:t>
      </w:r>
      <w:r w:rsidR="000A5FC9" w:rsidRPr="00394168">
        <w:rPr>
          <w:rFonts w:ascii="Times New Roman" w:hAnsi="Times New Roman"/>
          <w:bCs/>
          <w:sz w:val="28"/>
          <w:szCs w:val="28"/>
          <w:lang w:val="fr-CH"/>
        </w:rPr>
        <w:t>ducation pour les élèves présentant un handicap ou un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>e déficience</w:t>
      </w:r>
      <w:r>
        <w:rPr>
          <w:rFonts w:ascii="Times New Roman" w:hAnsi="Times New Roman"/>
          <w:bCs/>
          <w:sz w:val="28"/>
          <w:szCs w:val="28"/>
          <w:lang w:val="fr-CH"/>
        </w:rPr>
        <w:t>, ainsi que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 xml:space="preserve"> la création d’un service public de transport scolaire</w:t>
      </w:r>
      <w:r w:rsidR="004F0239">
        <w:rPr>
          <w:rFonts w:ascii="Times New Roman" w:hAnsi="Times New Roman"/>
          <w:bCs/>
          <w:sz w:val="28"/>
          <w:szCs w:val="28"/>
          <w:lang w:val="fr-CH"/>
        </w:rPr>
        <w:t>.</w:t>
      </w:r>
    </w:p>
    <w:p w:rsidR="00B30036" w:rsidRPr="00394168" w:rsidRDefault="00B30036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:rsidR="008610FE" w:rsidRPr="00394168" w:rsidRDefault="00584CD3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  <w:r>
        <w:rPr>
          <w:rFonts w:ascii="Times New Roman" w:hAnsi="Times New Roman"/>
          <w:bCs/>
          <w:sz w:val="28"/>
          <w:szCs w:val="28"/>
          <w:lang w:val="fr-CH"/>
        </w:rPr>
        <w:t>M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>a délégation</w:t>
      </w:r>
      <w:r w:rsidR="008610FE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fr-CH"/>
        </w:rPr>
        <w:t>encourage</w:t>
      </w:r>
      <w:r w:rsidR="008610FE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>la Guinée équatoriale</w:t>
      </w:r>
      <w:r>
        <w:rPr>
          <w:rFonts w:ascii="Times New Roman" w:hAnsi="Times New Roman"/>
          <w:bCs/>
          <w:sz w:val="28"/>
          <w:szCs w:val="28"/>
          <w:lang w:val="fr-CH"/>
        </w:rPr>
        <w:t xml:space="preserve"> à p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 xml:space="preserve">oursuivre ses efforts </w:t>
      </w:r>
      <w:r>
        <w:rPr>
          <w:rFonts w:ascii="Times New Roman" w:hAnsi="Times New Roman"/>
          <w:bCs/>
          <w:sz w:val="28"/>
          <w:szCs w:val="28"/>
          <w:lang w:val="fr-CH"/>
        </w:rPr>
        <w:t>pour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 xml:space="preserve"> renforce</w:t>
      </w:r>
      <w:r>
        <w:rPr>
          <w:rFonts w:ascii="Times New Roman" w:hAnsi="Times New Roman"/>
          <w:bCs/>
          <w:sz w:val="28"/>
          <w:szCs w:val="28"/>
          <w:lang w:val="fr-CH"/>
        </w:rPr>
        <w:t>r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fr-CH"/>
        </w:rPr>
        <w:t>l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>es</w:t>
      </w:r>
      <w:r>
        <w:rPr>
          <w:rFonts w:ascii="Times New Roman" w:hAnsi="Times New Roman"/>
          <w:bCs/>
          <w:sz w:val="28"/>
          <w:szCs w:val="28"/>
          <w:lang w:val="fr-CH"/>
        </w:rPr>
        <w:t xml:space="preserve"> capacités des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 xml:space="preserve"> organismes publics de défense des droits de l’</w:t>
      </w:r>
      <w:r>
        <w:rPr>
          <w:rFonts w:ascii="Times New Roman" w:hAnsi="Times New Roman"/>
          <w:bCs/>
          <w:sz w:val="28"/>
          <w:szCs w:val="28"/>
          <w:lang w:val="fr-CH"/>
        </w:rPr>
        <w:t>H</w:t>
      </w:r>
      <w:r w:rsidR="00483E8E" w:rsidRPr="00394168">
        <w:rPr>
          <w:rFonts w:ascii="Times New Roman" w:hAnsi="Times New Roman"/>
          <w:bCs/>
          <w:sz w:val="28"/>
          <w:szCs w:val="28"/>
          <w:lang w:val="fr-CH"/>
        </w:rPr>
        <w:t>omme</w:t>
      </w:r>
      <w:r>
        <w:rPr>
          <w:rFonts w:ascii="Times New Roman" w:hAnsi="Times New Roman"/>
          <w:bCs/>
          <w:sz w:val="28"/>
          <w:szCs w:val="28"/>
          <w:lang w:val="fr-CH"/>
        </w:rPr>
        <w:t>.</w:t>
      </w:r>
    </w:p>
    <w:p w:rsidR="00A1470D" w:rsidRPr="00394168" w:rsidRDefault="00A1470D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:rsidR="008610FE" w:rsidRPr="00394168" w:rsidRDefault="00A1470D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Le </w:t>
      </w:r>
      <w:r w:rsidR="008610FE" w:rsidRPr="00394168">
        <w:rPr>
          <w:rFonts w:ascii="Times New Roman" w:hAnsi="Times New Roman"/>
          <w:bCs/>
          <w:sz w:val="28"/>
          <w:szCs w:val="28"/>
          <w:lang w:val="fr-CH"/>
        </w:rPr>
        <w:t xml:space="preserve">Mali souhaite un plein succès à la Guinée équatoriale </w:t>
      </w:r>
      <w:r w:rsidRPr="00394168">
        <w:rPr>
          <w:rFonts w:ascii="Times New Roman" w:hAnsi="Times New Roman"/>
          <w:bCs/>
          <w:sz w:val="28"/>
          <w:szCs w:val="28"/>
          <w:lang w:val="fr-CH"/>
        </w:rPr>
        <w:t>dans la mise en œuvre des recommandations qu</w:t>
      </w:r>
      <w:r w:rsidR="004F0239">
        <w:rPr>
          <w:rFonts w:ascii="Times New Roman" w:hAnsi="Times New Roman"/>
          <w:bCs/>
          <w:sz w:val="28"/>
          <w:szCs w:val="28"/>
          <w:lang w:val="fr-CH"/>
        </w:rPr>
        <w:t>’elle aura</w:t>
      </w: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 acceptées</w:t>
      </w:r>
      <w:r w:rsidR="004F0239">
        <w:rPr>
          <w:rFonts w:ascii="Times New Roman" w:hAnsi="Times New Roman"/>
          <w:bCs/>
          <w:sz w:val="28"/>
          <w:szCs w:val="28"/>
          <w:lang w:val="fr-CH"/>
        </w:rPr>
        <w:t xml:space="preserve"> à l’issue d</w:t>
      </w:r>
      <w:r w:rsidR="00584CD3">
        <w:rPr>
          <w:rFonts w:ascii="Times New Roman" w:hAnsi="Times New Roman"/>
          <w:bCs/>
          <w:sz w:val="28"/>
          <w:szCs w:val="28"/>
          <w:lang w:val="fr-CH"/>
        </w:rPr>
        <w:t>u présent</w:t>
      </w:r>
      <w:r w:rsidR="004F0239">
        <w:rPr>
          <w:rFonts w:ascii="Times New Roman" w:hAnsi="Times New Roman"/>
          <w:bCs/>
          <w:sz w:val="28"/>
          <w:szCs w:val="28"/>
          <w:lang w:val="fr-CH"/>
        </w:rPr>
        <w:t xml:space="preserve"> examen</w:t>
      </w:r>
      <w:r w:rsidRPr="00394168">
        <w:rPr>
          <w:rFonts w:ascii="Times New Roman" w:hAnsi="Times New Roman"/>
          <w:bCs/>
          <w:sz w:val="28"/>
          <w:szCs w:val="28"/>
          <w:lang w:val="fr-CH"/>
        </w:rPr>
        <w:t xml:space="preserve">. </w:t>
      </w:r>
    </w:p>
    <w:p w:rsidR="00A1470D" w:rsidRPr="00394168" w:rsidRDefault="00A1470D" w:rsidP="00584CD3">
      <w:pPr>
        <w:tabs>
          <w:tab w:val="left" w:pos="5580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lang w:val="fr-CH"/>
        </w:rPr>
      </w:pPr>
    </w:p>
    <w:p w:rsidR="00C26D56" w:rsidRPr="002E6D9E" w:rsidRDefault="008610FE" w:rsidP="00584CD3">
      <w:pPr>
        <w:tabs>
          <w:tab w:val="left" w:pos="5580"/>
        </w:tabs>
        <w:spacing w:line="276" w:lineRule="auto"/>
        <w:jc w:val="both"/>
        <w:rPr>
          <w:rFonts w:ascii="Didot" w:hAnsi="Didot"/>
          <w:bCs/>
          <w:sz w:val="24"/>
          <w:lang w:val="fr-CH"/>
        </w:rPr>
      </w:pPr>
      <w:r w:rsidRPr="00394168">
        <w:rPr>
          <w:rFonts w:ascii="Times New Roman" w:hAnsi="Times New Roman"/>
          <w:bCs/>
          <w:sz w:val="28"/>
          <w:szCs w:val="28"/>
          <w:lang w:val="fr-CH"/>
        </w:rPr>
        <w:t>Je vous remercie.</w:t>
      </w:r>
      <w:r w:rsidR="00664905" w:rsidRPr="00394168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</w:p>
    <w:sectPr w:rsidR="00C26D56" w:rsidRPr="002E6D9E" w:rsidSect="008610F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B5" w:rsidRDefault="00C42CB5" w:rsidP="008A3AFF">
      <w:r>
        <w:separator/>
      </w:r>
    </w:p>
  </w:endnote>
  <w:endnote w:type="continuationSeparator" w:id="0">
    <w:p w:rsidR="00C42CB5" w:rsidRDefault="00C42CB5" w:rsidP="008A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do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B5" w:rsidRDefault="00C42CB5" w:rsidP="008A3AFF">
      <w:r>
        <w:separator/>
      </w:r>
    </w:p>
  </w:footnote>
  <w:footnote w:type="continuationSeparator" w:id="0">
    <w:p w:rsidR="00C42CB5" w:rsidRDefault="00C42CB5" w:rsidP="008A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FF" w:rsidRDefault="008A3AFF" w:rsidP="008A3AFF">
    <w:pPr>
      <w:pStyle w:val="En-tte"/>
      <w:jc w:val="center"/>
    </w:pPr>
    <w:r>
      <w:rPr>
        <w:noProof/>
      </w:rPr>
      <w:drawing>
        <wp:inline distT="0" distB="0" distL="0" distR="0" wp14:anchorId="0F1C50B4">
          <wp:extent cx="1853565" cy="13658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04E"/>
    <w:multiLevelType w:val="hybridMultilevel"/>
    <w:tmpl w:val="668683B8"/>
    <w:lvl w:ilvl="0" w:tplc="122692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668"/>
    <w:multiLevelType w:val="hybridMultilevel"/>
    <w:tmpl w:val="63B461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E"/>
    <w:rsid w:val="0007425C"/>
    <w:rsid w:val="000A5FC9"/>
    <w:rsid w:val="00193083"/>
    <w:rsid w:val="001A60AE"/>
    <w:rsid w:val="002A1C95"/>
    <w:rsid w:val="002A5661"/>
    <w:rsid w:val="002D73A9"/>
    <w:rsid w:val="002E6D9E"/>
    <w:rsid w:val="00315034"/>
    <w:rsid w:val="00350FD0"/>
    <w:rsid w:val="00355331"/>
    <w:rsid w:val="00394168"/>
    <w:rsid w:val="004133EE"/>
    <w:rsid w:val="00482300"/>
    <w:rsid w:val="00483E8E"/>
    <w:rsid w:val="00487E5B"/>
    <w:rsid w:val="004F0239"/>
    <w:rsid w:val="00532F4F"/>
    <w:rsid w:val="00584CD3"/>
    <w:rsid w:val="00664905"/>
    <w:rsid w:val="006A0957"/>
    <w:rsid w:val="007313DD"/>
    <w:rsid w:val="008610FE"/>
    <w:rsid w:val="008A3AFF"/>
    <w:rsid w:val="009F55EC"/>
    <w:rsid w:val="00A1470D"/>
    <w:rsid w:val="00A419CF"/>
    <w:rsid w:val="00A82BA9"/>
    <w:rsid w:val="00B100D3"/>
    <w:rsid w:val="00B30036"/>
    <w:rsid w:val="00B94409"/>
    <w:rsid w:val="00BF0061"/>
    <w:rsid w:val="00C26D56"/>
    <w:rsid w:val="00C42CB5"/>
    <w:rsid w:val="00CE5E38"/>
    <w:rsid w:val="00D750C0"/>
    <w:rsid w:val="00DC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12ADB"/>
  <w15:docId w15:val="{2798BB2E-057C-4BF7-92D6-AE9F8D90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FE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9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49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A3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AFF"/>
    <w:rPr>
      <w:rFonts w:ascii="Arial" w:eastAsia="Times New Roman" w:hAnsi="Arial" w:cs="Times New Roman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A3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AFF"/>
    <w:rPr>
      <w:rFonts w:ascii="Arial" w:eastAsia="Times New Roman" w:hAnsi="Arial" w:cs="Times New Roman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A1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FD78B-EA74-40B3-AABA-CE33E0DD9D08}"/>
</file>

<file path=customXml/itemProps2.xml><?xml version="1.0" encoding="utf-8"?>
<ds:datastoreItem xmlns:ds="http://schemas.openxmlformats.org/officeDocument/2006/customXml" ds:itemID="{6F2CEAA9-9B3F-4A80-93C8-BDC21C2B7249}"/>
</file>

<file path=customXml/itemProps3.xml><?xml version="1.0" encoding="utf-8"?>
<ds:datastoreItem xmlns:ds="http://schemas.openxmlformats.org/officeDocument/2006/customXml" ds:itemID="{18DC3FE2-C1F4-4005-9ABD-594C0407A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 </cp:lastModifiedBy>
  <cp:revision>6</cp:revision>
  <cp:lastPrinted>2019-05-10T12:06:00Z</cp:lastPrinted>
  <dcterms:created xsi:type="dcterms:W3CDTF">2019-05-09T07:09:00Z</dcterms:created>
  <dcterms:modified xsi:type="dcterms:W3CDTF">2019-05-10T12:30:00Z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