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  <w:r w:rsidRPr="00B926B4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641842" w:rsidRPr="00B926B4" w:rsidRDefault="00641842" w:rsidP="00641842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B926B4">
        <w:rPr>
          <w:b/>
          <w:sz w:val="28"/>
          <w:szCs w:val="28"/>
          <w:lang w:val="en-GB"/>
        </w:rPr>
        <w:tab/>
      </w:r>
    </w:p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  <w:r w:rsidRPr="00B926B4">
        <w:rPr>
          <w:b/>
          <w:sz w:val="28"/>
          <w:szCs w:val="28"/>
          <w:lang w:val="en-GB"/>
        </w:rPr>
        <w:t>Geneva, 7 May 2019</w:t>
      </w:r>
    </w:p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  <w:r w:rsidRPr="00B926B4">
        <w:rPr>
          <w:b/>
          <w:sz w:val="28"/>
          <w:szCs w:val="28"/>
          <w:lang w:val="en-GB"/>
        </w:rPr>
        <w:t xml:space="preserve">UPR 3 Cycle, Review of Cote d’Ivoire   </w:t>
      </w:r>
    </w:p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  <w:r w:rsidRPr="00B926B4">
        <w:rPr>
          <w:b/>
          <w:sz w:val="28"/>
          <w:szCs w:val="28"/>
          <w:lang w:val="en-GB"/>
        </w:rPr>
        <w:t>Statement by Montenegro</w:t>
      </w:r>
    </w:p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641842" w:rsidRPr="00B926B4" w:rsidRDefault="00641842" w:rsidP="00641842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641842" w:rsidRPr="00B926B4" w:rsidRDefault="00641842" w:rsidP="00292574">
      <w:pPr>
        <w:spacing w:line="276" w:lineRule="auto"/>
        <w:ind w:left="-180" w:right="-360"/>
        <w:jc w:val="both"/>
        <w:rPr>
          <w:sz w:val="28"/>
          <w:szCs w:val="28"/>
          <w:lang w:val="en-GB"/>
        </w:rPr>
      </w:pPr>
      <w:r w:rsidRPr="00B926B4">
        <w:rPr>
          <w:sz w:val="28"/>
          <w:szCs w:val="28"/>
          <w:lang w:val="en-GB"/>
        </w:rPr>
        <w:t>Montenegro welcomes the distinguished delegation of Cote d’Ivoire.</w:t>
      </w:r>
    </w:p>
    <w:p w:rsidR="00641842" w:rsidRPr="00B926B4" w:rsidRDefault="00641842" w:rsidP="00292574">
      <w:pPr>
        <w:spacing w:line="276" w:lineRule="auto"/>
        <w:ind w:left="-180" w:right="-360"/>
        <w:jc w:val="both"/>
        <w:rPr>
          <w:sz w:val="28"/>
          <w:szCs w:val="28"/>
          <w:lang w:val="en-GB"/>
        </w:rPr>
      </w:pPr>
    </w:p>
    <w:p w:rsidR="00641842" w:rsidRPr="00B926B4" w:rsidRDefault="002F2866" w:rsidP="000A0A48">
      <w:pPr>
        <w:spacing w:line="276" w:lineRule="auto"/>
        <w:ind w:left="-180" w:right="-360"/>
        <w:jc w:val="both"/>
        <w:rPr>
          <w:sz w:val="28"/>
          <w:szCs w:val="28"/>
        </w:rPr>
      </w:pPr>
      <w:r w:rsidRPr="00B926B4">
        <w:rPr>
          <w:sz w:val="28"/>
          <w:szCs w:val="28"/>
          <w:lang w:val="en-GB"/>
        </w:rPr>
        <w:t xml:space="preserve">We welcome the improvement of legislative framework for human rights and invite the Government to ensure its effective implementation. </w:t>
      </w:r>
      <w:r w:rsidR="002B1B31" w:rsidRPr="00B926B4">
        <w:rPr>
          <w:sz w:val="28"/>
          <w:szCs w:val="28"/>
          <w:lang w:val="en-GB"/>
        </w:rPr>
        <w:t>W</w:t>
      </w:r>
      <w:r w:rsidR="00292574" w:rsidRPr="00B926B4">
        <w:rPr>
          <w:sz w:val="28"/>
          <w:szCs w:val="28"/>
          <w:lang w:val="en-GB"/>
        </w:rPr>
        <w:t>e</w:t>
      </w:r>
      <w:r w:rsidRPr="00B926B4">
        <w:rPr>
          <w:sz w:val="28"/>
          <w:szCs w:val="28"/>
          <w:lang w:val="en-GB"/>
        </w:rPr>
        <w:t xml:space="preserve"> noted that Cote d’Ivoire </w:t>
      </w:r>
      <w:r w:rsidR="00292574" w:rsidRPr="00B926B4">
        <w:rPr>
          <w:sz w:val="28"/>
          <w:szCs w:val="28"/>
        </w:rPr>
        <w:t xml:space="preserve">has ratified the main international human rights instruments and we expect completion of ratification of </w:t>
      </w:r>
      <w:r w:rsidR="000420A8">
        <w:rPr>
          <w:sz w:val="28"/>
          <w:szCs w:val="28"/>
        </w:rPr>
        <w:t>remaining</w:t>
      </w:r>
      <w:r w:rsidR="00292574" w:rsidRPr="00B926B4">
        <w:rPr>
          <w:sz w:val="28"/>
          <w:szCs w:val="28"/>
        </w:rPr>
        <w:t xml:space="preserve"> instruments</w:t>
      </w:r>
      <w:r w:rsidR="000A0A48" w:rsidRPr="00B926B4">
        <w:rPr>
          <w:sz w:val="28"/>
          <w:szCs w:val="28"/>
        </w:rPr>
        <w:t xml:space="preserve">, especially the Second Optional Protocol to the </w:t>
      </w:r>
      <w:r w:rsidR="004B6B88">
        <w:rPr>
          <w:sz w:val="28"/>
          <w:szCs w:val="28"/>
        </w:rPr>
        <w:t>ICCPR</w:t>
      </w:r>
      <w:r w:rsidR="000A0A48" w:rsidRPr="00B926B4">
        <w:rPr>
          <w:sz w:val="28"/>
          <w:szCs w:val="28"/>
        </w:rPr>
        <w:t>, aiming at the abolition of the death penalty, which is in line with our previous</w:t>
      </w:r>
      <w:r w:rsidR="004B6B88">
        <w:rPr>
          <w:sz w:val="28"/>
          <w:szCs w:val="28"/>
        </w:rPr>
        <w:t xml:space="preserve"> cycle’s</w:t>
      </w:r>
      <w:r w:rsidR="000A0A48" w:rsidRPr="00B926B4">
        <w:rPr>
          <w:sz w:val="28"/>
          <w:szCs w:val="28"/>
        </w:rPr>
        <w:t xml:space="preserve"> recommendation.</w:t>
      </w:r>
    </w:p>
    <w:p w:rsidR="000A0A48" w:rsidRPr="00B926B4" w:rsidRDefault="000A0A48" w:rsidP="000A0A48">
      <w:pPr>
        <w:spacing w:line="276" w:lineRule="auto"/>
        <w:ind w:left="-180" w:right="-360"/>
        <w:jc w:val="both"/>
        <w:rPr>
          <w:sz w:val="28"/>
          <w:szCs w:val="28"/>
        </w:rPr>
      </w:pPr>
    </w:p>
    <w:p w:rsidR="000A0A48" w:rsidRPr="00B926B4" w:rsidRDefault="00F4169B" w:rsidP="000A0A48">
      <w:pPr>
        <w:spacing w:line="276" w:lineRule="auto"/>
        <w:ind w:left="-180" w:right="-360"/>
        <w:jc w:val="both"/>
        <w:rPr>
          <w:sz w:val="28"/>
          <w:szCs w:val="28"/>
        </w:rPr>
      </w:pPr>
      <w:r w:rsidRPr="00B926B4">
        <w:rPr>
          <w:sz w:val="28"/>
          <w:szCs w:val="28"/>
        </w:rPr>
        <w:t xml:space="preserve">We welcome </w:t>
      </w:r>
      <w:r w:rsidR="000420A8">
        <w:rPr>
          <w:sz w:val="28"/>
          <w:szCs w:val="28"/>
        </w:rPr>
        <w:t>the efforts undertaken towards strengthening</w:t>
      </w:r>
      <w:r w:rsidRPr="00B926B4">
        <w:rPr>
          <w:sz w:val="28"/>
          <w:szCs w:val="28"/>
        </w:rPr>
        <w:t xml:space="preserve"> cooperation with</w:t>
      </w:r>
      <w:r w:rsidR="000420A8">
        <w:rPr>
          <w:sz w:val="28"/>
          <w:szCs w:val="28"/>
        </w:rPr>
        <w:t xml:space="preserve"> human rights treaty bodies, in particular adoption of the </w:t>
      </w:r>
      <w:r w:rsidR="004B6B88">
        <w:rPr>
          <w:sz w:val="28"/>
          <w:szCs w:val="28"/>
        </w:rPr>
        <w:t>action plan</w:t>
      </w:r>
      <w:r w:rsidR="000420A8" w:rsidRPr="000420A8">
        <w:rPr>
          <w:sz w:val="28"/>
          <w:szCs w:val="28"/>
        </w:rPr>
        <w:t xml:space="preserve"> to implement the recommendations and commitments made during</w:t>
      </w:r>
      <w:r w:rsidR="000420A8">
        <w:rPr>
          <w:sz w:val="28"/>
          <w:szCs w:val="28"/>
        </w:rPr>
        <w:t xml:space="preserve"> second UPR, through inclusive consultative process. </w:t>
      </w:r>
      <w:r w:rsidR="000420A8" w:rsidRPr="000420A8">
        <w:rPr>
          <w:sz w:val="28"/>
          <w:szCs w:val="28"/>
        </w:rPr>
        <w:t xml:space="preserve"> </w:t>
      </w:r>
      <w:r w:rsidR="000420A8">
        <w:rPr>
          <w:sz w:val="28"/>
          <w:szCs w:val="28"/>
        </w:rPr>
        <w:t xml:space="preserve"> </w:t>
      </w:r>
      <w:r w:rsidRPr="00B926B4">
        <w:rPr>
          <w:sz w:val="28"/>
          <w:szCs w:val="28"/>
        </w:rPr>
        <w:t xml:space="preserve"> </w:t>
      </w:r>
    </w:p>
    <w:p w:rsidR="00292574" w:rsidRPr="00B926B4" w:rsidRDefault="00292574" w:rsidP="00F4169B">
      <w:pPr>
        <w:ind w:right="-360"/>
        <w:jc w:val="both"/>
        <w:rPr>
          <w:sz w:val="28"/>
          <w:szCs w:val="28"/>
          <w:lang w:val="en-GB"/>
        </w:rPr>
      </w:pPr>
    </w:p>
    <w:p w:rsidR="00F4169B" w:rsidRPr="00B926B4" w:rsidRDefault="00292574" w:rsidP="00292574">
      <w:pPr>
        <w:ind w:left="-180" w:right="-360"/>
        <w:jc w:val="both"/>
        <w:rPr>
          <w:sz w:val="28"/>
          <w:szCs w:val="28"/>
        </w:rPr>
      </w:pPr>
      <w:r w:rsidRPr="00B926B4">
        <w:rPr>
          <w:sz w:val="28"/>
          <w:szCs w:val="28"/>
        </w:rPr>
        <w:t xml:space="preserve">As Human Rights Committee noted, Montenegro shares its concerns about </w:t>
      </w:r>
      <w:r w:rsidR="00F4169B" w:rsidRPr="00B926B4">
        <w:rPr>
          <w:sz w:val="28"/>
          <w:szCs w:val="28"/>
        </w:rPr>
        <w:t xml:space="preserve">torture and ill-treatment by the police, security and </w:t>
      </w:r>
      <w:r w:rsidR="006707B4">
        <w:rPr>
          <w:sz w:val="28"/>
          <w:szCs w:val="28"/>
        </w:rPr>
        <w:t>defens</w:t>
      </w:r>
      <w:r w:rsidR="006707B4" w:rsidRPr="00B926B4">
        <w:rPr>
          <w:sz w:val="28"/>
          <w:szCs w:val="28"/>
        </w:rPr>
        <w:t>e</w:t>
      </w:r>
      <w:r w:rsidR="00F4169B" w:rsidRPr="00B926B4">
        <w:rPr>
          <w:sz w:val="28"/>
          <w:szCs w:val="28"/>
        </w:rPr>
        <w:t xml:space="preserve"> forces.</w:t>
      </w:r>
    </w:p>
    <w:p w:rsidR="00292574" w:rsidRPr="00B926B4" w:rsidRDefault="00292574" w:rsidP="000420A8">
      <w:pPr>
        <w:ind w:right="-360"/>
        <w:jc w:val="both"/>
        <w:rPr>
          <w:sz w:val="28"/>
          <w:szCs w:val="28"/>
          <w:lang w:val="en-GB"/>
        </w:rPr>
      </w:pPr>
    </w:p>
    <w:p w:rsidR="000A0A48" w:rsidRPr="00B926B4" w:rsidRDefault="000A0A48" w:rsidP="00641842">
      <w:pPr>
        <w:ind w:left="-180" w:right="-360"/>
        <w:jc w:val="both"/>
        <w:rPr>
          <w:sz w:val="28"/>
          <w:szCs w:val="28"/>
          <w:lang w:val="en-GB"/>
        </w:rPr>
      </w:pPr>
      <w:r w:rsidRPr="00B926B4">
        <w:rPr>
          <w:sz w:val="28"/>
          <w:szCs w:val="28"/>
          <w:lang w:val="en-GB"/>
        </w:rPr>
        <w:t>Montenegro recommends:</w:t>
      </w:r>
      <w:bookmarkStart w:id="0" w:name="_GoBack"/>
      <w:bookmarkEnd w:id="0"/>
    </w:p>
    <w:p w:rsidR="000A0A48" w:rsidRPr="00B926B4" w:rsidRDefault="000A0A48" w:rsidP="00641842">
      <w:pPr>
        <w:ind w:left="-180" w:right="-360"/>
        <w:jc w:val="both"/>
        <w:rPr>
          <w:sz w:val="28"/>
          <w:szCs w:val="28"/>
          <w:lang w:val="en-GB"/>
        </w:rPr>
      </w:pPr>
    </w:p>
    <w:p w:rsidR="000A0A48" w:rsidRPr="00B926B4" w:rsidRDefault="000A0A48" w:rsidP="000A0A48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  <w:lang w:val="en-GB"/>
        </w:rPr>
      </w:pPr>
      <w:r w:rsidRPr="00B926B4">
        <w:rPr>
          <w:sz w:val="28"/>
          <w:szCs w:val="28"/>
          <w:lang w:val="en-GB"/>
        </w:rPr>
        <w:t xml:space="preserve">To ratify </w:t>
      </w:r>
      <w:r w:rsidRPr="00B926B4">
        <w:rPr>
          <w:sz w:val="28"/>
          <w:szCs w:val="28"/>
        </w:rPr>
        <w:t>the Optional Protocol to the Convention against Torture and Other Cruel, Inhuman or Degrading Treatment or Punishment;</w:t>
      </w:r>
    </w:p>
    <w:p w:rsidR="00B926B4" w:rsidRPr="000420A8" w:rsidRDefault="00B926B4" w:rsidP="000420A8">
      <w:pPr>
        <w:rPr>
          <w:sz w:val="28"/>
          <w:szCs w:val="28"/>
          <w:lang w:val="en-GB"/>
        </w:rPr>
      </w:pPr>
    </w:p>
    <w:p w:rsidR="00B926B4" w:rsidRPr="00B926B4" w:rsidRDefault="00B926B4" w:rsidP="00B926B4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  <w:lang w:val="en-GB"/>
        </w:rPr>
      </w:pPr>
      <w:r w:rsidRPr="00B926B4">
        <w:rPr>
          <w:sz w:val="28"/>
          <w:szCs w:val="28"/>
        </w:rPr>
        <w:t>To fully cooperate with the investigations of the International Criminal Court and other judicial mechanisms aimed at bringing all perpetrators to justice for violations committed in past conflicts;</w:t>
      </w:r>
    </w:p>
    <w:p w:rsidR="000D4652" w:rsidRPr="000420A8" w:rsidRDefault="000D4652" w:rsidP="000420A8">
      <w:pPr>
        <w:rPr>
          <w:sz w:val="28"/>
          <w:szCs w:val="28"/>
          <w:lang w:val="en-GB"/>
        </w:rPr>
      </w:pPr>
    </w:p>
    <w:p w:rsidR="006707B4" w:rsidRDefault="006707B4" w:rsidP="000D4652">
      <w:pPr>
        <w:ind w:right="-360"/>
        <w:jc w:val="both"/>
        <w:rPr>
          <w:sz w:val="28"/>
          <w:szCs w:val="28"/>
          <w:lang w:val="en-GB"/>
        </w:rPr>
      </w:pPr>
    </w:p>
    <w:p w:rsidR="000D4652" w:rsidRPr="00B926B4" w:rsidRDefault="006707B4" w:rsidP="000D4652">
      <w:pPr>
        <w:ind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wish you a successful UPR cycle</w:t>
      </w:r>
      <w:r w:rsidR="000D4652" w:rsidRPr="00B926B4">
        <w:rPr>
          <w:sz w:val="28"/>
          <w:szCs w:val="28"/>
          <w:lang w:val="en-GB"/>
        </w:rPr>
        <w:t>.</w:t>
      </w:r>
    </w:p>
    <w:sectPr w:rsidR="000D4652" w:rsidRPr="00B9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478A"/>
    <w:multiLevelType w:val="hybridMultilevel"/>
    <w:tmpl w:val="69FECD12"/>
    <w:lvl w:ilvl="0" w:tplc="29CA6F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5"/>
    <w:rsid w:val="000420A8"/>
    <w:rsid w:val="000A0A48"/>
    <w:rsid w:val="000D4652"/>
    <w:rsid w:val="00292574"/>
    <w:rsid w:val="002B1B31"/>
    <w:rsid w:val="002E659B"/>
    <w:rsid w:val="002F2866"/>
    <w:rsid w:val="004B6B88"/>
    <w:rsid w:val="00557115"/>
    <w:rsid w:val="00641842"/>
    <w:rsid w:val="006707B4"/>
    <w:rsid w:val="00730FD8"/>
    <w:rsid w:val="00B926B4"/>
    <w:rsid w:val="00BE472D"/>
    <w:rsid w:val="00D8739D"/>
    <w:rsid w:val="00F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E7C6-E25D-4E58-9566-999BCE1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8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357DE-6B8A-4A30-860F-7BF90A567D59}"/>
</file>

<file path=customXml/itemProps2.xml><?xml version="1.0" encoding="utf-8"?>
<ds:datastoreItem xmlns:ds="http://schemas.openxmlformats.org/officeDocument/2006/customXml" ds:itemID="{CC4311EA-8C1C-4816-83A1-839306E513EE}"/>
</file>

<file path=customXml/itemProps3.xml><?xml version="1.0" encoding="utf-8"?>
<ds:datastoreItem xmlns:ds="http://schemas.openxmlformats.org/officeDocument/2006/customXml" ds:itemID="{4EDFE4EE-5508-4990-BF66-9360C9DEE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Tamara</cp:lastModifiedBy>
  <cp:revision>2</cp:revision>
  <dcterms:created xsi:type="dcterms:W3CDTF">2019-05-06T11:31:00Z</dcterms:created>
  <dcterms:modified xsi:type="dcterms:W3CDTF">2019-05-06T11:31:00Z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