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41422D65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R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4E611109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331941" w:rsidRPr="00331941">
        <w:rPr>
          <w:b/>
          <w:bCs/>
          <w:sz w:val="28"/>
          <w:u w:val="single"/>
        </w:rPr>
        <w:t>Brunei Darussalam</w:t>
      </w:r>
    </w:p>
    <w:p w14:paraId="2763FA0B" w14:textId="77777777"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417C41CD" w14:textId="6FC73DC9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331941">
        <w:rPr>
          <w:bCs/>
          <w:sz w:val="28"/>
        </w:rPr>
        <w:t>Friday</w:t>
      </w:r>
      <w:r w:rsidRPr="00587F2E">
        <w:rPr>
          <w:bCs/>
          <w:sz w:val="28"/>
        </w:rPr>
        <w:t xml:space="preserve"> </w:t>
      </w:r>
      <w:r w:rsidR="00331941">
        <w:rPr>
          <w:bCs/>
          <w:sz w:val="28"/>
        </w:rPr>
        <w:t>May 10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70EE9F3D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</w:t>
      </w:r>
      <w:r w:rsidR="00024B31">
        <w:rPr>
          <w:color w:val="000000" w:themeColor="text1"/>
          <w:sz w:val="28"/>
          <w:szCs w:val="28"/>
        </w:rPr>
        <w:t xml:space="preserve">distinguished Foreign Minister </w:t>
      </w:r>
      <w:r w:rsidRPr="003854AE">
        <w:rPr>
          <w:color w:val="000000" w:themeColor="text1"/>
          <w:sz w:val="28"/>
          <w:szCs w:val="28"/>
        </w:rPr>
        <w:t xml:space="preserve">of </w:t>
      </w:r>
      <w:r w:rsidR="00331941" w:rsidRPr="00331941">
        <w:rPr>
          <w:color w:val="000000" w:themeColor="text1"/>
          <w:sz w:val="28"/>
          <w:szCs w:val="28"/>
        </w:rPr>
        <w:t>Brunei Darussalam</w:t>
      </w:r>
      <w:r w:rsidRPr="003854AE">
        <w:rPr>
          <w:color w:val="000000" w:themeColor="text1"/>
          <w:sz w:val="28"/>
          <w:szCs w:val="28"/>
        </w:rPr>
        <w:t xml:space="preserve"> and </w:t>
      </w:r>
      <w:r w:rsidR="00024B31">
        <w:rPr>
          <w:color w:val="000000" w:themeColor="text1"/>
          <w:sz w:val="28"/>
          <w:szCs w:val="28"/>
        </w:rPr>
        <w:t xml:space="preserve">his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13A0E619" w:rsidR="008958DA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note with appreciation </w:t>
      </w:r>
      <w:r w:rsidR="00331941" w:rsidRPr="00331941">
        <w:rPr>
          <w:color w:val="000000" w:themeColor="text1"/>
          <w:sz w:val="28"/>
          <w:szCs w:val="28"/>
        </w:rPr>
        <w:t>Brunei Darussalam</w:t>
      </w:r>
      <w:r w:rsidR="00331941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s</w:t>
      </w:r>
      <w:r w:rsidR="008958DA" w:rsidRPr="00264D74">
        <w:rPr>
          <w:color w:val="000000" w:themeColor="text1"/>
          <w:sz w:val="28"/>
          <w:szCs w:val="28"/>
        </w:rPr>
        <w:t xml:space="preserve"> </w:t>
      </w:r>
      <w:r w:rsidR="00331941">
        <w:rPr>
          <w:color w:val="000000" w:themeColor="text1"/>
          <w:sz w:val="28"/>
          <w:szCs w:val="28"/>
        </w:rPr>
        <w:t xml:space="preserve">commitment </w:t>
      </w:r>
      <w:r w:rsidR="008958DA" w:rsidRPr="00264D74">
        <w:rPr>
          <w:color w:val="000000" w:themeColor="text1"/>
          <w:sz w:val="28"/>
          <w:szCs w:val="28"/>
        </w:rPr>
        <w:t xml:space="preserve">to </w:t>
      </w:r>
      <w:r w:rsidR="00331941">
        <w:rPr>
          <w:color w:val="000000" w:themeColor="text1"/>
          <w:sz w:val="28"/>
          <w:szCs w:val="28"/>
        </w:rPr>
        <w:t xml:space="preserve">the </w:t>
      </w:r>
      <w:r w:rsidR="00331941" w:rsidRPr="00331941">
        <w:rPr>
          <w:color w:val="000000" w:themeColor="text1"/>
          <w:sz w:val="28"/>
          <w:szCs w:val="28"/>
        </w:rPr>
        <w:t>welfare and well-being of differently-abled persons, especially children</w:t>
      </w:r>
      <w:r w:rsidR="00331941">
        <w:rPr>
          <w:color w:val="000000" w:themeColor="text1"/>
          <w:sz w:val="28"/>
          <w:szCs w:val="28"/>
        </w:rPr>
        <w:t xml:space="preserve"> which is reflected in its ongoing schemes of pensions </w:t>
      </w:r>
      <w:r w:rsidR="00331941" w:rsidRPr="00331941">
        <w:rPr>
          <w:color w:val="000000" w:themeColor="text1"/>
          <w:sz w:val="28"/>
          <w:szCs w:val="28"/>
        </w:rPr>
        <w:t>for the Blind, Mental Disorder Allowance, and Disabled Pension and Allowance</w:t>
      </w:r>
      <w:r>
        <w:rPr>
          <w:color w:val="000000" w:themeColor="text1"/>
          <w:sz w:val="28"/>
          <w:szCs w:val="28"/>
        </w:rPr>
        <w:t xml:space="preserve">. </w:t>
      </w:r>
      <w:r w:rsidR="00331941">
        <w:rPr>
          <w:color w:val="000000" w:themeColor="text1"/>
          <w:sz w:val="28"/>
          <w:szCs w:val="28"/>
        </w:rPr>
        <w:t xml:space="preserve">My delegation also appreciates </w:t>
      </w:r>
      <w:r w:rsidR="00331941" w:rsidRPr="00331941">
        <w:rPr>
          <w:color w:val="000000" w:themeColor="text1"/>
          <w:sz w:val="28"/>
          <w:szCs w:val="28"/>
        </w:rPr>
        <w:t>Brunei’s programmes which focus on social services, education and community development, for enabling the youth to become disciplined and productive members of the society.</w:t>
      </w:r>
      <w:r w:rsidR="008768AE">
        <w:rPr>
          <w:color w:val="000000" w:themeColor="text1"/>
          <w:sz w:val="28"/>
          <w:szCs w:val="28"/>
        </w:rPr>
        <w:t xml:space="preserve"> </w:t>
      </w:r>
    </w:p>
    <w:p w14:paraId="1EA80AC0" w14:textId="69305D5F" w:rsidR="008768AE" w:rsidRPr="00264D74" w:rsidRDefault="008768AE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admire Brunei for being a model of peace, stability and progress.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60C9B931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331941" w:rsidRPr="00331941">
        <w:rPr>
          <w:color w:val="000000" w:themeColor="text1"/>
          <w:sz w:val="28"/>
          <w:szCs w:val="28"/>
        </w:rPr>
        <w:t>Brunei Darussalam</w:t>
      </w:r>
      <w:r w:rsidR="00264D74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4AFFD117" w14:textId="1ECE7F82" w:rsidR="00331941" w:rsidRPr="00331941" w:rsidRDefault="00331941" w:rsidP="00971E6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C</w:t>
      </w:r>
      <w:r w:rsidRPr="00331941">
        <w:rPr>
          <w:rFonts w:ascii="Times New Roman" w:hAnsi="Times New Roman" w:cs="Times New Roman"/>
          <w:sz w:val="28"/>
          <w:szCs w:val="28"/>
        </w:rPr>
        <w:t xml:space="preserve">ontinue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331941">
        <w:rPr>
          <w:rFonts w:ascii="Times New Roman" w:hAnsi="Times New Roman" w:cs="Times New Roman"/>
          <w:sz w:val="28"/>
          <w:szCs w:val="28"/>
        </w:rPr>
        <w:t>commitment in caring for the welfare and well-being of differently-abled persons including increased collaboration with relevant local NGOs;</w:t>
      </w:r>
    </w:p>
    <w:p w14:paraId="53054136" w14:textId="35ED08F3" w:rsidR="00331941" w:rsidRPr="00331941" w:rsidRDefault="00331941" w:rsidP="00971E6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31941">
        <w:rPr>
          <w:rFonts w:ascii="Times New Roman" w:hAnsi="Times New Roman" w:cs="Times New Roman"/>
          <w:sz w:val="28"/>
          <w:szCs w:val="28"/>
        </w:rPr>
        <w:t xml:space="preserve">ontinue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331941">
        <w:rPr>
          <w:rFonts w:ascii="Times New Roman" w:hAnsi="Times New Roman" w:cs="Times New Roman"/>
          <w:sz w:val="28"/>
          <w:szCs w:val="28"/>
        </w:rPr>
        <w:t xml:space="preserve">implement programmes that empower youth in different areas including those related to entrepreneurship;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</w:p>
    <w:p w14:paraId="0BA39700" w14:textId="79A61E4F" w:rsidR="00331941" w:rsidRPr="00331941" w:rsidRDefault="00331941" w:rsidP="00971E6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331941">
        <w:rPr>
          <w:rFonts w:ascii="Times New Roman" w:hAnsi="Times New Roman" w:cs="Times New Roman"/>
          <w:sz w:val="28"/>
          <w:szCs w:val="28"/>
        </w:rPr>
        <w:t>nsure effective operations of the Youth Entrepreneurship Steering Committee</w:t>
      </w:r>
    </w:p>
    <w:bookmarkEnd w:id="0"/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4C9E4352" w14:textId="3FF00662" w:rsidR="00264D74" w:rsidRPr="003854AE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331941" w:rsidRPr="00331941">
        <w:rPr>
          <w:color w:val="000000" w:themeColor="text1"/>
          <w:sz w:val="28"/>
          <w:szCs w:val="28"/>
        </w:rPr>
        <w:t>Brunei Darussalam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6E897E99" w14:textId="77777777" w:rsidR="003900D6" w:rsidRDefault="003900D6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264D74"/>
    <w:rsid w:val="002F3105"/>
    <w:rsid w:val="00331941"/>
    <w:rsid w:val="003900D6"/>
    <w:rsid w:val="003D2743"/>
    <w:rsid w:val="004844D5"/>
    <w:rsid w:val="006C37D9"/>
    <w:rsid w:val="007419AD"/>
    <w:rsid w:val="007B5426"/>
    <w:rsid w:val="008768AE"/>
    <w:rsid w:val="008958DA"/>
    <w:rsid w:val="00896518"/>
    <w:rsid w:val="00971E69"/>
    <w:rsid w:val="00A24B64"/>
    <w:rsid w:val="00B95348"/>
    <w:rsid w:val="00C77DD4"/>
    <w:rsid w:val="00D758CC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6A7E6-3840-45D3-A683-F54E39D2F966}"/>
</file>

<file path=customXml/itemProps2.xml><?xml version="1.0" encoding="utf-8"?>
<ds:datastoreItem xmlns:ds="http://schemas.openxmlformats.org/officeDocument/2006/customXml" ds:itemID="{2E5BE241-0598-4AD2-A0DB-2EECD0AC1986}"/>
</file>

<file path=customXml/itemProps3.xml><?xml version="1.0" encoding="utf-8"?>
<ds:datastoreItem xmlns:ds="http://schemas.openxmlformats.org/officeDocument/2006/customXml" ds:itemID="{9826B739-BF67-456E-A582-CE4533A9E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7</cp:revision>
  <cp:lastPrinted>2019-05-01T17:59:00Z</cp:lastPrinted>
  <dcterms:created xsi:type="dcterms:W3CDTF">2019-05-01T17:35:00Z</dcterms:created>
  <dcterms:modified xsi:type="dcterms:W3CDTF">2019-05-10T08:55:00Z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