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6" w:rsidRPr="00691F93" w:rsidRDefault="00B773D8" w:rsidP="00EE2FD6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r w:rsidRPr="00B773D8">
        <w:rPr>
          <w:rFonts w:ascii="Garamond" w:hAnsi="Garamond"/>
          <w:b/>
          <w:bCs/>
          <w:noProof/>
          <w:sz w:val="4"/>
          <w:szCs w:val="4"/>
          <w:rtl/>
          <w:lang w:val="en-US" w:eastAsia="en-US"/>
        </w:rPr>
        <w:pict>
          <v:rect id="Rectangle 2" o:spid="_x0000_s1026" style="position:absolute;left:0;text-align:left;margin-left:-29.7pt;margin-top:-58.85pt;width:207.7pt;height:100.2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" o:allowincell="f" filled="f" fillcolor="black" stroked="f" strokeweight="1.5pt">
            <v:textbox inset="0,0,0,0">
              <w:txbxContent>
                <w:p w:rsidR="006D7B63" w:rsidRPr="00D860ED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6D7B63" w:rsidRPr="002D2339" w:rsidRDefault="006D7B63" w:rsidP="006D7B63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Mission Permanente</w:t>
                  </w:r>
                </w:p>
                <w:p w:rsidR="006D7B63" w:rsidRPr="002D2339" w:rsidRDefault="006D7B63" w:rsidP="006D7B63">
                  <w:pPr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De La</w:t>
                  </w:r>
                </w:p>
                <w:p w:rsidR="006D7B63" w:rsidRPr="002D2339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République Arabe Syrienne</w:t>
                  </w:r>
                </w:p>
                <w:p w:rsidR="006D7B63" w:rsidRPr="00862535" w:rsidRDefault="006D7B63" w:rsidP="006D7B63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62535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6D7B63" w:rsidRPr="00BA15E7" w:rsidRDefault="006D7B63" w:rsidP="006D7B63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B96660" w:rsidRPr="00691F93">
        <w:rPr>
          <w:rFonts w:ascii="Simplified Arabic" w:hAnsi="Simplified Arabic" w:cs="Simplified Arabic" w:hint="cs"/>
          <w:b/>
          <w:bCs/>
          <w:noProof/>
          <w:sz w:val="4"/>
          <w:szCs w:val="4"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2376805</wp:posOffset>
            </wp:positionH>
            <wp:positionV relativeFrom="paragraph">
              <wp:posOffset>-429260</wp:posOffset>
            </wp:positionV>
            <wp:extent cx="838200" cy="857250"/>
            <wp:effectExtent l="19050" t="0" r="0" b="0"/>
            <wp:wrapSquare wrapText="bothSides"/>
            <wp:docPr id="3" name="Picture 1" descr="Syria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rian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660" w:rsidRPr="00691F93">
        <w:rPr>
          <w:rFonts w:ascii="Simplified Arabic" w:hAnsi="Simplified Arabic" w:cs="Simplified Arabic" w:hint="cs"/>
          <w:b/>
          <w:bCs/>
          <w:noProof/>
          <w:sz w:val="4"/>
          <w:szCs w:val="4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-509270</wp:posOffset>
            </wp:positionV>
            <wp:extent cx="2590800" cy="933450"/>
            <wp:effectExtent l="19050" t="0" r="0" b="0"/>
            <wp:wrapTight wrapText="bothSides">
              <wp:wrapPolygon edited="0">
                <wp:start x="-159" y="0"/>
                <wp:lineTo x="-159" y="21159"/>
                <wp:lineTo x="21600" y="21159"/>
                <wp:lineTo x="21600" y="0"/>
                <wp:lineTo x="-159" y="0"/>
              </wp:wrapPolygon>
            </wp:wrapTight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F93" w:rsidRPr="00691F93" w:rsidRDefault="00691F93" w:rsidP="00691F93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     </w:t>
      </w:r>
      <w:r w:rsidRPr="00691F93">
        <w:rPr>
          <w:rFonts w:ascii="Simplified Arabic" w:hAnsi="Simplified Arabic" w:cs="Simplified Arabic" w:hint="cs"/>
          <w:b/>
          <w:bCs/>
          <w:sz w:val="4"/>
          <w:szCs w:val="4"/>
          <w:rtl/>
        </w:rPr>
        <w:t xml:space="preserve">      </w:t>
      </w:r>
      <w:r w:rsidRPr="00691F93">
        <w:rPr>
          <w:rFonts w:ascii="Simplified Arabic" w:hAnsi="Simplified Arabic" w:cs="Simplified Arabic"/>
          <w:b/>
          <w:bCs/>
          <w:sz w:val="4"/>
          <w:szCs w:val="4"/>
          <w:rtl/>
        </w:rPr>
        <w:tab/>
      </w:r>
    </w:p>
    <w:p w:rsidR="00FF2AB0" w:rsidRDefault="00EE2FD6" w:rsidP="00FC7C4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ب</w:t>
      </w:r>
      <w:r w:rsidRPr="00EE2FD6">
        <w:rPr>
          <w:rFonts w:ascii="Simplified Arabic" w:hAnsi="Simplified Arabic" w:cs="Simplified Arabic"/>
          <w:b/>
          <w:bCs/>
          <w:sz w:val="32"/>
          <w:szCs w:val="32"/>
          <w:rtl/>
        </w:rPr>
        <w:t>يان ال</w:t>
      </w:r>
      <w:r w:rsidR="00691F93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جمهورية العربية السورية </w:t>
      </w:r>
    </w:p>
    <w:p w:rsidR="004A6CBC" w:rsidRPr="00E37B68" w:rsidRDefault="00691F93" w:rsidP="00FC7C4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في إطار</w:t>
      </w:r>
      <w:r w:rsidR="00FF2AB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E2FD6" w:rsidRPr="00EE2FD6">
        <w:rPr>
          <w:rFonts w:ascii="Simplified Arabic" w:hAnsi="Simplified Arabic" w:cs="Simplified Arabic"/>
          <w:b/>
          <w:bCs/>
          <w:sz w:val="32"/>
          <w:szCs w:val="32"/>
          <w:rtl/>
        </w:rPr>
        <w:t>الاستعراض الدوري الشامل</w:t>
      </w:r>
      <w:r w:rsidR="00965D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E37B68">
        <w:rPr>
          <w:rFonts w:ascii="Simplified Arabic" w:hAnsi="Simplified Arabic" w:cs="Simplified Arabic"/>
          <w:b/>
          <w:bCs/>
          <w:sz w:val="32"/>
          <w:szCs w:val="32"/>
          <w:rtl/>
        </w:rPr>
        <w:t>–</w:t>
      </w:r>
      <w:r w:rsidR="00965D1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4A6C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الدورة</w:t>
      </w:r>
      <w:r w:rsidR="00E37B68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251E93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33</w:t>
      </w:r>
      <w:r w:rsidR="004A6CB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</w:p>
    <w:p w:rsidR="006D7B63" w:rsidRDefault="006D7B63" w:rsidP="00FC7C4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>الدولة قيد الاستعراض (</w:t>
      </w:r>
      <w:r w:rsidR="006304E7"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اثيوبيا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) </w:t>
      </w:r>
      <w:r w:rsidR="006304E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14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C8266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5</w:t>
      </w:r>
      <w:r>
        <w:rPr>
          <w:rFonts w:ascii="Simplified Arabic" w:hAnsi="Simplified Arabic" w:cs="Simplified Arabic"/>
          <w:b/>
          <w:bCs/>
          <w:sz w:val="32"/>
          <w:szCs w:val="32"/>
          <w:rtl/>
        </w:rPr>
        <w:t>/</w:t>
      </w:r>
      <w:r w:rsidR="00004961">
        <w:rPr>
          <w:rFonts w:ascii="Simplified Arabic" w:hAnsi="Simplified Arabic" w:cs="Simplified Arabic" w:hint="cs"/>
          <w:b/>
          <w:bCs/>
          <w:sz w:val="32"/>
          <w:szCs w:val="32"/>
          <w:rtl/>
        </w:rPr>
        <w:t>2019</w:t>
      </w:r>
    </w:p>
    <w:p w:rsidR="00FC7C43" w:rsidRPr="00E74765" w:rsidRDefault="00FC7C43" w:rsidP="00FC7C43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7A0A5A" w:rsidRDefault="007A0A5A" w:rsidP="00B03D61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السيد الرئيس،</w:t>
      </w:r>
    </w:p>
    <w:p w:rsidR="00FC7C43" w:rsidRDefault="00F76EDF" w:rsidP="007A0A5A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ي</w:t>
      </w:r>
      <w:r w:rsidRPr="00215CFA">
        <w:rPr>
          <w:rFonts w:ascii="Simplified Arabic" w:hAnsi="Simplified Arabic" w:cs="Simplified Arabic"/>
          <w:sz w:val="32"/>
          <w:szCs w:val="32"/>
          <w:rtl/>
        </w:rPr>
        <w:t xml:space="preserve">رحب </w:t>
      </w:r>
      <w:r>
        <w:rPr>
          <w:rFonts w:ascii="Simplified Arabic" w:hAnsi="Simplified Arabic" w:cs="Simplified Arabic" w:hint="cs"/>
          <w:sz w:val="32"/>
          <w:szCs w:val="32"/>
          <w:rtl/>
        </w:rPr>
        <w:t>وفد الجمهورية العربية السورية بو</w:t>
      </w:r>
      <w:r w:rsidRPr="00215CFA">
        <w:rPr>
          <w:rFonts w:ascii="Simplified Arabic" w:hAnsi="Simplified Arabic" w:cs="Simplified Arabic"/>
          <w:sz w:val="32"/>
          <w:szCs w:val="32"/>
          <w:rtl/>
        </w:rPr>
        <w:t xml:space="preserve">فد </w:t>
      </w:r>
      <w:r w:rsidR="00A13664">
        <w:rPr>
          <w:rFonts w:ascii="Simplified Arabic" w:hAnsi="Simplified Arabic" w:cs="Simplified Arabic" w:hint="cs"/>
          <w:sz w:val="32"/>
          <w:szCs w:val="32"/>
          <w:rtl/>
        </w:rPr>
        <w:t>اثيوبيا</w:t>
      </w:r>
      <w:r w:rsidR="00E847C5">
        <w:rPr>
          <w:rFonts w:ascii="Simplified Arabic" w:hAnsi="Simplified Arabic" w:cs="Simplified Arabic" w:hint="cs"/>
          <w:sz w:val="32"/>
          <w:szCs w:val="32"/>
          <w:rtl/>
          <w:lang w:bidi="ar-SY"/>
        </w:rPr>
        <w:t>،</w:t>
      </w:r>
      <w:r w:rsidR="00051BF9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051BF9">
        <w:rPr>
          <w:rFonts w:ascii="Simplified Arabic" w:hAnsi="Simplified Arabic" w:cs="Simplified Arabic" w:hint="cs"/>
          <w:sz w:val="32"/>
          <w:szCs w:val="32"/>
          <w:rtl/>
          <w:lang w:bidi="ar-SY"/>
        </w:rPr>
        <w:t>ويشكره على تقديم تقريره الوطني</w:t>
      </w:r>
      <w:r w:rsidR="008D1A01">
        <w:rPr>
          <w:rFonts w:ascii="Simplified Arabic" w:hAnsi="Simplified Arabic" w:cs="Simplified Arabic" w:hint="cs"/>
          <w:sz w:val="32"/>
          <w:szCs w:val="32"/>
          <w:rtl/>
          <w:lang w:bidi="ar-SY"/>
        </w:rPr>
        <w:t>.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947D77">
        <w:rPr>
          <w:rFonts w:ascii="Simplified Arabic" w:hAnsi="Simplified Arabic" w:cs="Simplified Arabic" w:hint="cs"/>
          <w:sz w:val="32"/>
          <w:szCs w:val="32"/>
          <w:rtl/>
        </w:rPr>
        <w:t>وي</w:t>
      </w:r>
      <w:r w:rsidR="00C453C8">
        <w:rPr>
          <w:rFonts w:ascii="Simplified Arabic" w:hAnsi="Simplified Arabic" w:cs="Simplified Arabic" w:hint="cs"/>
          <w:sz w:val="32"/>
          <w:szCs w:val="32"/>
          <w:rtl/>
        </w:rPr>
        <w:t>ثني ع</w:t>
      </w:r>
      <w:r w:rsidR="00A27628">
        <w:rPr>
          <w:rFonts w:ascii="Simplified Arabic" w:hAnsi="Simplified Arabic" w:cs="Simplified Arabic" w:hint="cs"/>
          <w:sz w:val="32"/>
          <w:szCs w:val="32"/>
          <w:rtl/>
        </w:rPr>
        <w:t xml:space="preserve">لى </w:t>
      </w:r>
      <w:r w:rsidR="006462A1">
        <w:rPr>
          <w:rFonts w:ascii="Simplified Arabic" w:hAnsi="Simplified Arabic" w:cs="Simplified Arabic" w:hint="cs"/>
          <w:sz w:val="32"/>
          <w:szCs w:val="32"/>
          <w:rtl/>
        </w:rPr>
        <w:t xml:space="preserve">الجهود التي بذلتها خلال فترة الاستعراض </w:t>
      </w:r>
      <w:r w:rsidR="00453FF7">
        <w:rPr>
          <w:rFonts w:ascii="Simplified Arabic" w:hAnsi="Simplified Arabic" w:cs="Simplified Arabic" w:hint="cs"/>
          <w:sz w:val="32"/>
          <w:szCs w:val="32"/>
          <w:rtl/>
        </w:rPr>
        <w:t xml:space="preserve">من أجل تعزيز وحماية حقوق الإنسان </w:t>
      </w:r>
      <w:r w:rsidR="006462A1">
        <w:rPr>
          <w:rFonts w:ascii="Simplified Arabic" w:hAnsi="Simplified Arabic" w:cs="Simplified Arabic" w:hint="cs"/>
          <w:sz w:val="32"/>
          <w:szCs w:val="32"/>
          <w:rtl/>
        </w:rPr>
        <w:t>بما فيها إنشا</w:t>
      </w:r>
      <w:r w:rsidR="00453FF7">
        <w:rPr>
          <w:rFonts w:ascii="Simplified Arabic" w:hAnsi="Simplified Arabic" w:cs="Simplified Arabic" w:hint="cs"/>
          <w:sz w:val="32"/>
          <w:szCs w:val="32"/>
          <w:rtl/>
        </w:rPr>
        <w:t>ء</w:t>
      </w:r>
      <w:r w:rsidR="006462A1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B05436">
        <w:rPr>
          <w:rFonts w:ascii="Simplified Arabic" w:hAnsi="Simplified Arabic" w:cs="Simplified Arabic" w:hint="cs"/>
          <w:sz w:val="32"/>
          <w:szCs w:val="32"/>
          <w:rtl/>
        </w:rPr>
        <w:t xml:space="preserve">آلية وطنية </w:t>
      </w:r>
      <w:r w:rsidR="00E83EA8">
        <w:rPr>
          <w:rFonts w:ascii="Simplified Arabic" w:hAnsi="Simplified Arabic" w:cs="Simplified Arabic" w:hint="cs"/>
          <w:sz w:val="32"/>
          <w:szCs w:val="32"/>
          <w:rtl/>
        </w:rPr>
        <w:t>ل</w:t>
      </w:r>
      <w:r w:rsidR="00B05436">
        <w:rPr>
          <w:rFonts w:ascii="Simplified Arabic" w:hAnsi="Simplified Arabic" w:cs="Simplified Arabic" w:hint="cs"/>
          <w:sz w:val="32"/>
          <w:szCs w:val="32"/>
          <w:rtl/>
        </w:rPr>
        <w:t>لرصد والإبلاغ و</w:t>
      </w:r>
      <w:r w:rsidR="00E83EA8">
        <w:rPr>
          <w:rFonts w:ascii="Simplified Arabic" w:hAnsi="Simplified Arabic" w:cs="Simplified Arabic" w:hint="cs"/>
          <w:sz w:val="32"/>
          <w:szCs w:val="32"/>
          <w:rtl/>
        </w:rPr>
        <w:t>ال</w:t>
      </w:r>
      <w:r w:rsidR="00B05436">
        <w:rPr>
          <w:rFonts w:ascii="Simplified Arabic" w:hAnsi="Simplified Arabic" w:cs="Simplified Arabic" w:hint="cs"/>
          <w:sz w:val="32"/>
          <w:szCs w:val="32"/>
          <w:rtl/>
        </w:rPr>
        <w:t xml:space="preserve">متابعة </w:t>
      </w:r>
      <w:r w:rsidR="004610B5">
        <w:rPr>
          <w:rFonts w:ascii="Simplified Arabic" w:hAnsi="Simplified Arabic" w:cs="Simplified Arabic" w:hint="cs"/>
          <w:sz w:val="32"/>
          <w:szCs w:val="32"/>
          <w:rtl/>
          <w:lang w:bidi="ar-SY"/>
        </w:rPr>
        <w:t>ل</w:t>
      </w:r>
      <w:r w:rsidR="00D21E18">
        <w:rPr>
          <w:rFonts w:ascii="Simplified Arabic" w:hAnsi="Simplified Arabic" w:cs="Simplified Arabic" w:hint="cs"/>
          <w:sz w:val="32"/>
          <w:szCs w:val="32"/>
          <w:rtl/>
        </w:rPr>
        <w:t xml:space="preserve">تنفيذ التزاماتها </w:t>
      </w:r>
      <w:r w:rsidR="00E83EA8">
        <w:rPr>
          <w:rFonts w:ascii="Simplified Arabic" w:hAnsi="Simplified Arabic" w:cs="Simplified Arabic" w:hint="cs"/>
          <w:sz w:val="32"/>
          <w:szCs w:val="32"/>
          <w:rtl/>
        </w:rPr>
        <w:t>في هذا المجال</w:t>
      </w:r>
      <w:r w:rsidR="00CD14AB">
        <w:rPr>
          <w:rFonts w:ascii="Simplified Arabic" w:hAnsi="Simplified Arabic" w:cs="Simplified Arabic" w:hint="cs"/>
          <w:sz w:val="32"/>
          <w:szCs w:val="32"/>
          <w:rtl/>
        </w:rPr>
        <w:t>.</w:t>
      </w:r>
      <w:r w:rsidR="00D21E1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27628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D14AB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A87B7B">
        <w:rPr>
          <w:rFonts w:ascii="Simplified Arabic" w:hAnsi="Simplified Arabic" w:cs="Simplified Arabic" w:hint="cs"/>
          <w:sz w:val="32"/>
          <w:szCs w:val="32"/>
          <w:rtl/>
        </w:rPr>
        <w:t xml:space="preserve">      </w:t>
      </w:r>
    </w:p>
    <w:p w:rsidR="00F76EDF" w:rsidRPr="00215CFA" w:rsidRDefault="00F76EDF" w:rsidP="00FC7C43">
      <w:pPr>
        <w:bidi/>
        <w:spacing w:after="0"/>
        <w:ind w:firstLine="567"/>
        <w:jc w:val="both"/>
        <w:rPr>
          <w:rFonts w:ascii="Simplified Arabic" w:hAnsi="Simplified Arabic" w:cs="Simplified Arabic"/>
          <w:sz w:val="32"/>
          <w:szCs w:val="32"/>
          <w:rtl/>
        </w:rPr>
      </w:pPr>
      <w:r w:rsidRPr="00A87B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وي</w:t>
      </w:r>
      <w:r w:rsidRPr="00A87B7B">
        <w:rPr>
          <w:rFonts w:ascii="Simplified Arabic" w:hAnsi="Simplified Arabic" w:cs="Simplified Arabic"/>
          <w:b/>
          <w:bCs/>
          <w:sz w:val="32"/>
          <w:szCs w:val="32"/>
          <w:rtl/>
        </w:rPr>
        <w:t>وصي</w:t>
      </w:r>
      <w:r w:rsidRPr="00A87B7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A87B7B">
        <w:rPr>
          <w:rFonts w:ascii="Simplified Arabic" w:hAnsi="Simplified Arabic" w:cs="Simplified Arabic"/>
          <w:b/>
          <w:bCs/>
          <w:sz w:val="32"/>
          <w:szCs w:val="32"/>
          <w:rtl/>
        </w:rPr>
        <w:t>بما يلي:</w:t>
      </w:r>
    </w:p>
    <w:p w:rsidR="007A0A5A" w:rsidRDefault="00156062" w:rsidP="00A13664">
      <w:pPr>
        <w:numPr>
          <w:ilvl w:val="0"/>
          <w:numId w:val="2"/>
        </w:numPr>
        <w:bidi/>
        <w:spacing w:after="0"/>
        <w:ind w:left="424" w:hanging="424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متابعة الجهود لتطوير قطاع التعليم، و</w:t>
      </w:r>
      <w:r w:rsidR="004539DE">
        <w:rPr>
          <w:rFonts w:ascii="Simplified Arabic" w:hAnsi="Simplified Arabic" w:cs="Simplified Arabic" w:hint="cs"/>
          <w:sz w:val="32"/>
          <w:szCs w:val="32"/>
          <w:rtl/>
        </w:rPr>
        <w:t xml:space="preserve">اتخاذ إجراءات </w:t>
      </w:r>
      <w:r w:rsidR="001B3450">
        <w:rPr>
          <w:rFonts w:ascii="Simplified Arabic" w:hAnsi="Simplified Arabic" w:cs="Simplified Arabic" w:hint="cs"/>
          <w:sz w:val="32"/>
          <w:szCs w:val="32"/>
          <w:rtl/>
        </w:rPr>
        <w:t xml:space="preserve">لضمان حق الأطفال في بيئة تعليمية آمنة. </w:t>
      </w:r>
    </w:p>
    <w:p w:rsidR="00A13664" w:rsidRPr="00F76B1D" w:rsidRDefault="00D9365B" w:rsidP="004539DE">
      <w:pPr>
        <w:numPr>
          <w:ilvl w:val="0"/>
          <w:numId w:val="2"/>
        </w:numPr>
        <w:bidi/>
        <w:spacing w:after="0"/>
        <w:ind w:left="424" w:hanging="424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مواصلة الجهود</w:t>
      </w:r>
      <w:r w:rsidR="00EB0A25">
        <w:rPr>
          <w:rFonts w:ascii="Simplified Arabic" w:hAnsi="Simplified Arabic" w:cs="Simplified Arabic" w:hint="cs"/>
          <w:sz w:val="32"/>
          <w:szCs w:val="32"/>
          <w:rtl/>
        </w:rPr>
        <w:t xml:space="preserve"> الهادفة إلى رفع التوعية </w:t>
      </w:r>
      <w:r w:rsidR="00453FF7">
        <w:rPr>
          <w:rFonts w:ascii="Simplified Arabic" w:hAnsi="Simplified Arabic" w:cs="Simplified Arabic" w:hint="cs"/>
          <w:sz w:val="32"/>
          <w:szCs w:val="32"/>
          <w:rtl/>
        </w:rPr>
        <w:t>حول</w:t>
      </w:r>
      <w:r w:rsidR="00EB0A25">
        <w:rPr>
          <w:rFonts w:ascii="Simplified Arabic" w:hAnsi="Simplified Arabic" w:cs="Simplified Arabic" w:hint="cs"/>
          <w:sz w:val="32"/>
          <w:szCs w:val="32"/>
          <w:rtl/>
        </w:rPr>
        <w:t xml:space="preserve"> الاتجار بالبشر وتعزيز عمليات التحقيق والملاحقات القضائية من خلال تدريب المحققين والمدعين العامين والقضاة. </w:t>
      </w:r>
      <w:r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  <w:r w:rsidR="00C706FC">
        <w:rPr>
          <w:rFonts w:ascii="Simplified Arabic" w:hAnsi="Simplified Arabic" w:cs="Simplified Arabic" w:hint="cs"/>
          <w:sz w:val="32"/>
          <w:szCs w:val="32"/>
          <w:rtl/>
        </w:rPr>
        <w:t xml:space="preserve"> </w:t>
      </w:r>
    </w:p>
    <w:p w:rsidR="00974C5D" w:rsidRDefault="00974C5D" w:rsidP="004539DE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rtl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>ونتمنى ل</w:t>
      </w:r>
      <w:bookmarkStart w:id="0" w:name="_GoBack"/>
      <w:bookmarkEnd w:id="0"/>
      <w:r>
        <w:rPr>
          <w:rFonts w:ascii="Simplified Arabic" w:hAnsi="Simplified Arabic" w:cs="Simplified Arabic" w:hint="cs"/>
          <w:sz w:val="32"/>
          <w:szCs w:val="32"/>
          <w:rtl/>
        </w:rPr>
        <w:t>اثيوبيا استعراضاً ناجحاً.</w:t>
      </w:r>
    </w:p>
    <w:p w:rsidR="00C706FC" w:rsidRPr="00C706FC" w:rsidRDefault="007A0A5A" w:rsidP="004610B5">
      <w:pPr>
        <w:bidi/>
        <w:spacing w:after="0"/>
        <w:jc w:val="both"/>
        <w:rPr>
          <w:rFonts w:ascii="Simplified Arabic" w:hAnsi="Simplified Arabic" w:cs="Simplified Arabic"/>
          <w:sz w:val="32"/>
          <w:szCs w:val="32"/>
          <w:lang w:val="en-GB"/>
        </w:rPr>
      </w:pPr>
      <w:r>
        <w:rPr>
          <w:rFonts w:ascii="Simplified Arabic" w:hAnsi="Simplified Arabic" w:cs="Simplified Arabic" w:hint="cs"/>
          <w:sz w:val="32"/>
          <w:szCs w:val="32"/>
          <w:rtl/>
        </w:rPr>
        <w:t xml:space="preserve">شكرا السيد الرئيس. </w:t>
      </w:r>
    </w:p>
    <w:sectPr w:rsidR="00C706FC" w:rsidRPr="00C706FC" w:rsidSect="007B2486">
      <w:footerReference w:type="default" r:id="rId9"/>
      <w:pgSz w:w="11906" w:h="16838"/>
      <w:pgMar w:top="1134" w:right="1133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82" w:rsidRDefault="00BE7E82" w:rsidP="00C83FEB">
      <w:pPr>
        <w:spacing w:after="0" w:line="240" w:lineRule="auto"/>
      </w:pPr>
      <w:r>
        <w:separator/>
      </w:r>
    </w:p>
  </w:endnote>
  <w:endnote w:type="continuationSeparator" w:id="0">
    <w:p w:rsidR="00BE7E82" w:rsidRDefault="00BE7E82" w:rsidP="00C8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169202"/>
      <w:docPartObj>
        <w:docPartGallery w:val="Page Numbers (Bottom of Page)"/>
        <w:docPartUnique/>
      </w:docPartObj>
    </w:sdtPr>
    <w:sdtContent>
      <w:p w:rsidR="00C83FEB" w:rsidRDefault="00B773D8">
        <w:pPr>
          <w:pStyle w:val="Footer"/>
          <w:jc w:val="center"/>
        </w:pPr>
        <w:r>
          <w:fldChar w:fldCharType="begin"/>
        </w:r>
        <w:r w:rsidR="00CD7322">
          <w:instrText xml:space="preserve"> PAGE   \* MERGEFORMAT </w:instrText>
        </w:r>
        <w:r>
          <w:fldChar w:fldCharType="separate"/>
        </w:r>
        <w:r w:rsidR="00821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3FEB" w:rsidRDefault="00C83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82" w:rsidRDefault="00BE7E82" w:rsidP="00C83FEB">
      <w:pPr>
        <w:spacing w:after="0" w:line="240" w:lineRule="auto"/>
      </w:pPr>
      <w:r>
        <w:separator/>
      </w:r>
    </w:p>
  </w:footnote>
  <w:footnote w:type="continuationSeparator" w:id="0">
    <w:p w:rsidR="00BE7E82" w:rsidRDefault="00BE7E82" w:rsidP="00C8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3FB"/>
    <w:multiLevelType w:val="hybridMultilevel"/>
    <w:tmpl w:val="A7AE589E"/>
    <w:lvl w:ilvl="0" w:tplc="100C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5A7CC2"/>
    <w:multiLevelType w:val="hybridMultilevel"/>
    <w:tmpl w:val="340AEF3E"/>
    <w:lvl w:ilvl="0" w:tplc="5E2C4A20">
      <w:start w:val="8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CBA5D05"/>
    <w:multiLevelType w:val="singleLevel"/>
    <w:tmpl w:val="5CBA5D0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7B63"/>
    <w:rsid w:val="00004961"/>
    <w:rsid w:val="000352BB"/>
    <w:rsid w:val="00051BF9"/>
    <w:rsid w:val="000548D9"/>
    <w:rsid w:val="000572F5"/>
    <w:rsid w:val="000C118A"/>
    <w:rsid w:val="000D378C"/>
    <w:rsid w:val="00120599"/>
    <w:rsid w:val="00156062"/>
    <w:rsid w:val="001B3450"/>
    <w:rsid w:val="001C259B"/>
    <w:rsid w:val="001E5B71"/>
    <w:rsid w:val="00215CFA"/>
    <w:rsid w:val="00231B68"/>
    <w:rsid w:val="00251E93"/>
    <w:rsid w:val="002540DE"/>
    <w:rsid w:val="00270734"/>
    <w:rsid w:val="002845F8"/>
    <w:rsid w:val="002A17AB"/>
    <w:rsid w:val="002B43E5"/>
    <w:rsid w:val="00340DD3"/>
    <w:rsid w:val="00343170"/>
    <w:rsid w:val="00350788"/>
    <w:rsid w:val="00351543"/>
    <w:rsid w:val="00353353"/>
    <w:rsid w:val="003672ED"/>
    <w:rsid w:val="00387B9A"/>
    <w:rsid w:val="003C43F4"/>
    <w:rsid w:val="003C4743"/>
    <w:rsid w:val="003F0DE8"/>
    <w:rsid w:val="00401548"/>
    <w:rsid w:val="004539DE"/>
    <w:rsid w:val="00453FF7"/>
    <w:rsid w:val="004610B5"/>
    <w:rsid w:val="004663F1"/>
    <w:rsid w:val="00474570"/>
    <w:rsid w:val="00474C6F"/>
    <w:rsid w:val="00485D03"/>
    <w:rsid w:val="00491B4F"/>
    <w:rsid w:val="004A4966"/>
    <w:rsid w:val="004A6CBC"/>
    <w:rsid w:val="004E08EA"/>
    <w:rsid w:val="004E6DC3"/>
    <w:rsid w:val="004F5AA7"/>
    <w:rsid w:val="005009E9"/>
    <w:rsid w:val="00570999"/>
    <w:rsid w:val="0057464B"/>
    <w:rsid w:val="00575CEB"/>
    <w:rsid w:val="0059178F"/>
    <w:rsid w:val="005A3C7C"/>
    <w:rsid w:val="005B7ADD"/>
    <w:rsid w:val="005E2333"/>
    <w:rsid w:val="006304E7"/>
    <w:rsid w:val="00640B76"/>
    <w:rsid w:val="006462A1"/>
    <w:rsid w:val="00662BA3"/>
    <w:rsid w:val="00691F93"/>
    <w:rsid w:val="0069577F"/>
    <w:rsid w:val="006A7C43"/>
    <w:rsid w:val="006B65AA"/>
    <w:rsid w:val="006C5E6E"/>
    <w:rsid w:val="006D7B63"/>
    <w:rsid w:val="007677D6"/>
    <w:rsid w:val="00773CFE"/>
    <w:rsid w:val="0077518E"/>
    <w:rsid w:val="00776F6C"/>
    <w:rsid w:val="007873F5"/>
    <w:rsid w:val="007A0A5A"/>
    <w:rsid w:val="007B2486"/>
    <w:rsid w:val="007C4B32"/>
    <w:rsid w:val="007F21C9"/>
    <w:rsid w:val="007F61C6"/>
    <w:rsid w:val="00821C23"/>
    <w:rsid w:val="0083656F"/>
    <w:rsid w:val="00845A36"/>
    <w:rsid w:val="00846134"/>
    <w:rsid w:val="008810EF"/>
    <w:rsid w:val="00886A32"/>
    <w:rsid w:val="008942B0"/>
    <w:rsid w:val="008A3B29"/>
    <w:rsid w:val="008A4BC1"/>
    <w:rsid w:val="008C080D"/>
    <w:rsid w:val="008C7E58"/>
    <w:rsid w:val="008D1A01"/>
    <w:rsid w:val="00911E37"/>
    <w:rsid w:val="009149C5"/>
    <w:rsid w:val="00921C62"/>
    <w:rsid w:val="00936803"/>
    <w:rsid w:val="00947D77"/>
    <w:rsid w:val="009638B7"/>
    <w:rsid w:val="00965D13"/>
    <w:rsid w:val="00974C5D"/>
    <w:rsid w:val="00991C80"/>
    <w:rsid w:val="009F2D07"/>
    <w:rsid w:val="009F4671"/>
    <w:rsid w:val="009F4982"/>
    <w:rsid w:val="00A13664"/>
    <w:rsid w:val="00A15F20"/>
    <w:rsid w:val="00A27628"/>
    <w:rsid w:val="00A87B7B"/>
    <w:rsid w:val="00AA55FE"/>
    <w:rsid w:val="00B03D61"/>
    <w:rsid w:val="00B05288"/>
    <w:rsid w:val="00B05436"/>
    <w:rsid w:val="00B155E3"/>
    <w:rsid w:val="00B17A39"/>
    <w:rsid w:val="00B34D56"/>
    <w:rsid w:val="00B41E42"/>
    <w:rsid w:val="00B45265"/>
    <w:rsid w:val="00B773D8"/>
    <w:rsid w:val="00B96660"/>
    <w:rsid w:val="00BB0740"/>
    <w:rsid w:val="00BB289A"/>
    <w:rsid w:val="00BE7E82"/>
    <w:rsid w:val="00C10702"/>
    <w:rsid w:val="00C40BBF"/>
    <w:rsid w:val="00C453C8"/>
    <w:rsid w:val="00C57690"/>
    <w:rsid w:val="00C706FC"/>
    <w:rsid w:val="00C7374A"/>
    <w:rsid w:val="00C8266B"/>
    <w:rsid w:val="00C83FEB"/>
    <w:rsid w:val="00CA48F2"/>
    <w:rsid w:val="00CB623A"/>
    <w:rsid w:val="00CD14AB"/>
    <w:rsid w:val="00CD7322"/>
    <w:rsid w:val="00CF1794"/>
    <w:rsid w:val="00D04C29"/>
    <w:rsid w:val="00D110D9"/>
    <w:rsid w:val="00D21E18"/>
    <w:rsid w:val="00D3609D"/>
    <w:rsid w:val="00D6606B"/>
    <w:rsid w:val="00D85F77"/>
    <w:rsid w:val="00D9365B"/>
    <w:rsid w:val="00DB04EC"/>
    <w:rsid w:val="00DB2571"/>
    <w:rsid w:val="00DE7D32"/>
    <w:rsid w:val="00E248FE"/>
    <w:rsid w:val="00E37B68"/>
    <w:rsid w:val="00E61FC9"/>
    <w:rsid w:val="00E83EA8"/>
    <w:rsid w:val="00E847C5"/>
    <w:rsid w:val="00EB0A25"/>
    <w:rsid w:val="00EE2E6A"/>
    <w:rsid w:val="00EE2FD6"/>
    <w:rsid w:val="00F108C9"/>
    <w:rsid w:val="00F56767"/>
    <w:rsid w:val="00F76B1D"/>
    <w:rsid w:val="00F76EDF"/>
    <w:rsid w:val="00F81C0A"/>
    <w:rsid w:val="00FB1973"/>
    <w:rsid w:val="00FB72F7"/>
    <w:rsid w:val="00FC041A"/>
    <w:rsid w:val="00FC7C43"/>
    <w:rsid w:val="00FC7D34"/>
    <w:rsid w:val="00FE0D40"/>
    <w:rsid w:val="00FF2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B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FEB"/>
  </w:style>
  <w:style w:type="paragraph" w:styleId="Footer">
    <w:name w:val="footer"/>
    <w:basedOn w:val="Normal"/>
    <w:link w:val="FooterChar"/>
    <w:uiPriority w:val="99"/>
    <w:unhideWhenUsed/>
    <w:rsid w:val="00C8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F2E40-CAED-4306-BDD2-75441E4EEFF6}"/>
</file>

<file path=customXml/itemProps2.xml><?xml version="1.0" encoding="utf-8"?>
<ds:datastoreItem xmlns:ds="http://schemas.openxmlformats.org/officeDocument/2006/customXml" ds:itemID="{48EFA9DB-0981-44FD-9721-7D997057F4D9}"/>
</file>

<file path=customXml/itemProps3.xml><?xml version="1.0" encoding="utf-8"?>
<ds:datastoreItem xmlns:ds="http://schemas.openxmlformats.org/officeDocument/2006/customXml" ds:itemID="{81CF6D5A-CACC-4A31-B65C-178415EF57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</dc:creator>
  <cp:lastModifiedBy>secretariat</cp:lastModifiedBy>
  <cp:revision>2</cp:revision>
  <cp:lastPrinted>2019-05-03T11:42:00Z</cp:lastPrinted>
  <dcterms:created xsi:type="dcterms:W3CDTF">2019-05-14T07:57:00Z</dcterms:created>
  <dcterms:modified xsi:type="dcterms:W3CDTF">2019-05-14T07:57:00Z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