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D728" w14:textId="77777777" w:rsidR="001E1DB8" w:rsidRPr="001E1DB8" w:rsidRDefault="001E1DB8" w:rsidP="001E1DB8">
      <w:pPr>
        <w:jc w:val="center"/>
        <w:rPr>
          <w:lang w:val="fr-CA"/>
        </w:rPr>
      </w:pPr>
      <w:bookmarkStart w:id="0" w:name="_GoBack"/>
    </w:p>
    <w:p w14:paraId="183EF216" w14:textId="4E0DDA03" w:rsidR="001E1DB8" w:rsidRDefault="001E1DB8" w:rsidP="001E1DB8">
      <w:pPr>
        <w:pStyle w:val="NoSpacing"/>
        <w:ind w:left="720"/>
        <w:jc w:val="center"/>
        <w:rPr>
          <w:rFonts w:ascii="Arial" w:hAnsi="Arial" w:cs="Arial"/>
          <w:b/>
          <w:bCs/>
          <w:sz w:val="24"/>
          <w:szCs w:val="24"/>
          <w:lang w:val="pt-PT"/>
        </w:rPr>
      </w:pPr>
      <w:r>
        <w:rPr>
          <w:rFonts w:ascii="Arial" w:hAnsi="Arial" w:cs="Arial"/>
          <w:b/>
          <w:bCs/>
          <w:sz w:val="24"/>
          <w:szCs w:val="24"/>
          <w:lang w:val="pt-PT"/>
        </w:rPr>
        <w:t>UPR33</w:t>
      </w:r>
    </w:p>
    <w:p w14:paraId="4A9EEC40" w14:textId="0A21415C" w:rsidR="001E1DB8" w:rsidRDefault="001E1DB8" w:rsidP="001E1DB8">
      <w:pPr>
        <w:pStyle w:val="NoSpacing"/>
        <w:ind w:left="720"/>
        <w:jc w:val="center"/>
        <w:rPr>
          <w:rFonts w:ascii="Arial" w:hAnsi="Arial" w:cs="Arial"/>
          <w:b/>
          <w:bCs/>
          <w:sz w:val="24"/>
          <w:szCs w:val="24"/>
          <w:lang w:val="pt-PT"/>
        </w:rPr>
      </w:pPr>
      <w:r>
        <w:rPr>
          <w:rFonts w:ascii="Arial" w:hAnsi="Arial" w:cs="Arial"/>
          <w:b/>
          <w:bCs/>
          <w:sz w:val="24"/>
          <w:szCs w:val="24"/>
          <w:lang w:val="pt-PT"/>
        </w:rPr>
        <w:t>Canada</w:t>
      </w:r>
      <w:r>
        <w:rPr>
          <w:rFonts w:ascii="Arial" w:hAnsi="Arial" w:cs="Arial"/>
          <w:b/>
          <w:bCs/>
          <w:sz w:val="24"/>
          <w:szCs w:val="24"/>
          <w:lang w:val="fr-CA"/>
        </w:rPr>
        <w:t>’s r</w:t>
      </w:r>
      <w:r w:rsidRPr="001E1DB8">
        <w:rPr>
          <w:rFonts w:ascii="Arial" w:hAnsi="Arial" w:cs="Arial"/>
          <w:b/>
          <w:bCs/>
          <w:sz w:val="24"/>
          <w:szCs w:val="24"/>
          <w:lang w:val="pt-PT"/>
        </w:rPr>
        <w:t>ecommendations</w:t>
      </w:r>
      <w:r>
        <w:rPr>
          <w:rFonts w:ascii="Arial" w:hAnsi="Arial" w:cs="Arial"/>
          <w:b/>
          <w:bCs/>
          <w:sz w:val="24"/>
          <w:szCs w:val="24"/>
          <w:lang w:val="pt-PT"/>
        </w:rPr>
        <w:t xml:space="preserve"> for Portugal’s UPR</w:t>
      </w:r>
    </w:p>
    <w:p w14:paraId="38D51853" w14:textId="4B51EB10" w:rsidR="001E1DB8" w:rsidRPr="001E1DB8" w:rsidRDefault="001E1DB8" w:rsidP="001E1DB8">
      <w:pPr>
        <w:pStyle w:val="NoSpacing"/>
        <w:ind w:left="720"/>
        <w:jc w:val="center"/>
        <w:rPr>
          <w:rFonts w:ascii="Arial" w:hAnsi="Arial" w:cs="Arial"/>
          <w:b/>
          <w:bCs/>
          <w:sz w:val="24"/>
          <w:szCs w:val="24"/>
          <w:lang w:val="pt-PT"/>
        </w:rPr>
      </w:pPr>
      <w:r>
        <w:rPr>
          <w:rFonts w:ascii="Arial" w:hAnsi="Arial" w:cs="Arial"/>
          <w:b/>
          <w:bCs/>
          <w:sz w:val="24"/>
          <w:szCs w:val="24"/>
          <w:lang w:val="pt-PT"/>
        </w:rPr>
        <w:t>8 May 2019</w:t>
      </w:r>
    </w:p>
    <w:p w14:paraId="4DDA4178" w14:textId="77777777" w:rsidR="001E1DB8" w:rsidRPr="001E1DB8" w:rsidRDefault="001E1DB8" w:rsidP="001E1DB8">
      <w:pPr>
        <w:pStyle w:val="NoSpacing"/>
        <w:ind w:left="720"/>
        <w:rPr>
          <w:rFonts w:ascii="Arial" w:hAnsi="Arial" w:cs="Arial"/>
          <w:b/>
          <w:bCs/>
          <w:sz w:val="24"/>
          <w:szCs w:val="24"/>
        </w:rPr>
      </w:pPr>
    </w:p>
    <w:p w14:paraId="490E79DA" w14:textId="77777777" w:rsidR="001E1DB8" w:rsidRPr="001E1DB8" w:rsidRDefault="001E1DB8" w:rsidP="001E1DB8">
      <w:pPr>
        <w:shd w:val="clear" w:color="auto" w:fill="FFFFFF"/>
        <w:ind w:left="720"/>
        <w:rPr>
          <w:rFonts w:ascii="Arial" w:hAnsi="Arial" w:cs="Arial"/>
        </w:rPr>
      </w:pPr>
      <w:r w:rsidRPr="001E1DB8">
        <w:rPr>
          <w:rFonts w:ascii="Arial" w:hAnsi="Arial" w:cs="Arial"/>
        </w:rPr>
        <w:t xml:space="preserve">Thank you, Mr. President. </w:t>
      </w:r>
    </w:p>
    <w:p w14:paraId="4B657131" w14:textId="77777777" w:rsidR="001E1DB8" w:rsidRPr="001E1DB8" w:rsidRDefault="001E1DB8" w:rsidP="001E1DB8">
      <w:pPr>
        <w:shd w:val="clear" w:color="auto" w:fill="FFFFFF"/>
        <w:ind w:left="720"/>
        <w:rPr>
          <w:rFonts w:ascii="Arial" w:hAnsi="Arial" w:cs="Arial"/>
        </w:rPr>
      </w:pPr>
    </w:p>
    <w:p w14:paraId="0DB44C35" w14:textId="77777777" w:rsidR="001E1DB8" w:rsidRPr="001E1DB8" w:rsidRDefault="001E1DB8" w:rsidP="001E1DB8">
      <w:pPr>
        <w:shd w:val="clear" w:color="auto" w:fill="FFFFFF"/>
        <w:ind w:left="720"/>
        <w:rPr>
          <w:rFonts w:ascii="Arial" w:hAnsi="Arial" w:cs="Arial"/>
        </w:rPr>
      </w:pPr>
      <w:r w:rsidRPr="001E1DB8">
        <w:rPr>
          <w:rFonts w:ascii="Arial" w:hAnsi="Arial" w:cs="Arial"/>
        </w:rPr>
        <w:t>Canada welcomes the generous approach taken by Portugal to address migration flows, as well as the innovative ways in which it has supported newcomers. We also welcome the positive measures taken by Portugal to protect the rights of LGBTI persons and recognize the steps taken to prevent and respond to domestic violence, as well as the legislative measures put in place to fight trafficking in persons and assist its victims in the context of its National Equality and Non-Discrimination Strategy.</w:t>
      </w:r>
    </w:p>
    <w:p w14:paraId="58DC33D7" w14:textId="77777777" w:rsidR="001E1DB8" w:rsidRPr="001E1DB8" w:rsidRDefault="001E1DB8" w:rsidP="001E1DB8">
      <w:pPr>
        <w:pStyle w:val="NoSpacing"/>
        <w:ind w:left="720"/>
        <w:rPr>
          <w:rFonts w:ascii="Arial" w:hAnsi="Arial" w:cs="Arial"/>
          <w:sz w:val="24"/>
          <w:szCs w:val="24"/>
        </w:rPr>
      </w:pPr>
    </w:p>
    <w:p w14:paraId="12BDADDA" w14:textId="77777777" w:rsidR="001E1DB8" w:rsidRPr="001E1DB8" w:rsidRDefault="001E1DB8" w:rsidP="001E1DB8">
      <w:pPr>
        <w:pStyle w:val="NoSpacing"/>
        <w:ind w:left="720"/>
        <w:rPr>
          <w:rFonts w:ascii="Arial" w:hAnsi="Arial" w:cs="Arial"/>
          <w:sz w:val="24"/>
          <w:szCs w:val="24"/>
          <w:lang w:val="pt-PT"/>
        </w:rPr>
      </w:pPr>
      <w:r w:rsidRPr="001E1DB8">
        <w:rPr>
          <w:rFonts w:ascii="Arial" w:hAnsi="Arial" w:cs="Arial"/>
          <w:sz w:val="24"/>
          <w:szCs w:val="24"/>
          <w:lang w:val="pt-PT"/>
        </w:rPr>
        <w:t>Canada recommends that Portugal:</w:t>
      </w:r>
    </w:p>
    <w:p w14:paraId="11C34982" w14:textId="77777777" w:rsidR="001E1DB8" w:rsidRPr="001E1DB8" w:rsidRDefault="001E1DB8" w:rsidP="001E1DB8">
      <w:pPr>
        <w:pStyle w:val="NoSpacing"/>
        <w:ind w:left="720"/>
        <w:rPr>
          <w:rFonts w:ascii="Arial" w:hAnsi="Arial" w:cs="Arial"/>
          <w:sz w:val="24"/>
          <w:szCs w:val="24"/>
          <w:lang w:val="pt-PT"/>
        </w:rPr>
      </w:pPr>
    </w:p>
    <w:p w14:paraId="0BE7B461" w14:textId="77777777" w:rsidR="001E1DB8" w:rsidRPr="001E1DB8" w:rsidRDefault="001E1DB8" w:rsidP="001E1DB8">
      <w:pPr>
        <w:pStyle w:val="NoSpacing"/>
        <w:numPr>
          <w:ilvl w:val="0"/>
          <w:numId w:val="8"/>
        </w:numPr>
        <w:ind w:left="1800"/>
        <w:rPr>
          <w:rFonts w:ascii="Arial" w:hAnsi="Arial" w:cs="Arial"/>
          <w:sz w:val="24"/>
          <w:szCs w:val="24"/>
        </w:rPr>
      </w:pPr>
      <w:r w:rsidRPr="001E1DB8">
        <w:rPr>
          <w:rFonts w:ascii="Arial" w:hAnsi="Arial" w:cs="Arial"/>
          <w:sz w:val="24"/>
          <w:szCs w:val="24"/>
        </w:rPr>
        <w:t>Make available adequate resources to improve housing conditions, particularly for marginalized groups.</w:t>
      </w:r>
    </w:p>
    <w:p w14:paraId="52FFB0E6" w14:textId="77777777" w:rsidR="001E1DB8" w:rsidRPr="001E1DB8" w:rsidRDefault="001E1DB8" w:rsidP="001E1DB8">
      <w:pPr>
        <w:pStyle w:val="NoSpacing"/>
        <w:ind w:left="1800"/>
        <w:rPr>
          <w:rFonts w:ascii="Arial" w:hAnsi="Arial" w:cs="Arial"/>
          <w:sz w:val="24"/>
          <w:szCs w:val="24"/>
        </w:rPr>
      </w:pPr>
    </w:p>
    <w:p w14:paraId="36324238" w14:textId="77777777" w:rsidR="001E1DB8" w:rsidRPr="001E1DB8" w:rsidRDefault="001E1DB8" w:rsidP="001E1DB8">
      <w:pPr>
        <w:pStyle w:val="ListParagraph"/>
        <w:numPr>
          <w:ilvl w:val="0"/>
          <w:numId w:val="8"/>
        </w:numPr>
        <w:ind w:left="1800"/>
        <w:rPr>
          <w:rFonts w:ascii="Arial" w:hAnsi="Arial" w:cs="Arial"/>
          <w:sz w:val="24"/>
          <w:szCs w:val="24"/>
        </w:rPr>
      </w:pPr>
      <w:r w:rsidRPr="001E1DB8">
        <w:rPr>
          <w:rFonts w:ascii="Arial" w:hAnsi="Arial" w:cs="Arial"/>
          <w:sz w:val="24"/>
          <w:szCs w:val="24"/>
        </w:rPr>
        <w:t xml:space="preserve">Continue its effort to fight domestic violence, with the implementation of the Plan of Action contained in the 2018-2030 National Equality and Non-Discrimination Strategy, especially the measures that take aim at preventing </w:t>
      </w:r>
      <w:proofErr w:type="spellStart"/>
      <w:r w:rsidRPr="001E1DB8">
        <w:rPr>
          <w:rFonts w:ascii="Arial" w:hAnsi="Arial" w:cs="Arial"/>
          <w:sz w:val="24"/>
          <w:szCs w:val="24"/>
        </w:rPr>
        <w:t>femicides</w:t>
      </w:r>
      <w:proofErr w:type="spellEnd"/>
      <w:r w:rsidRPr="001E1DB8">
        <w:rPr>
          <w:rFonts w:ascii="Arial" w:hAnsi="Arial" w:cs="Arial"/>
          <w:sz w:val="24"/>
          <w:szCs w:val="24"/>
        </w:rPr>
        <w:t xml:space="preserve">. </w:t>
      </w:r>
    </w:p>
    <w:p w14:paraId="41232FF1" w14:textId="77777777" w:rsidR="001E1DB8" w:rsidRPr="001E1DB8" w:rsidRDefault="001E1DB8" w:rsidP="001E1DB8">
      <w:pPr>
        <w:pStyle w:val="ListParagraph"/>
        <w:ind w:left="1440"/>
        <w:rPr>
          <w:rFonts w:ascii="Arial" w:hAnsi="Arial" w:cs="Arial"/>
          <w:sz w:val="24"/>
          <w:szCs w:val="24"/>
        </w:rPr>
      </w:pPr>
    </w:p>
    <w:p w14:paraId="7DF302F8" w14:textId="77777777" w:rsidR="001E1DB8" w:rsidRPr="001E1DB8" w:rsidRDefault="001E1DB8" w:rsidP="001E1DB8">
      <w:pPr>
        <w:pStyle w:val="ListParagraph"/>
        <w:numPr>
          <w:ilvl w:val="0"/>
          <w:numId w:val="8"/>
        </w:numPr>
        <w:ind w:left="1800"/>
        <w:rPr>
          <w:rFonts w:ascii="Arial" w:hAnsi="Arial" w:cs="Arial"/>
          <w:sz w:val="24"/>
          <w:szCs w:val="24"/>
        </w:rPr>
      </w:pPr>
      <w:r w:rsidRPr="001E1DB8">
        <w:rPr>
          <w:rFonts w:ascii="Arial" w:hAnsi="Arial" w:cs="Arial"/>
          <w:sz w:val="24"/>
          <w:szCs w:val="24"/>
        </w:rPr>
        <w:t xml:space="preserve">Increase the resources available to provide human rights and cultural awareness training to officers involved in proximity policing activities. </w:t>
      </w:r>
    </w:p>
    <w:p w14:paraId="6EC5DCCD" w14:textId="28ADC01E" w:rsidR="001E1DB8" w:rsidRPr="001E1DB8" w:rsidRDefault="001E1DB8" w:rsidP="001E1DB8">
      <w:pPr>
        <w:pStyle w:val="NoSpacing"/>
        <w:ind w:left="720"/>
        <w:rPr>
          <w:rFonts w:ascii="Arial" w:hAnsi="Arial" w:cs="Arial"/>
          <w:sz w:val="24"/>
          <w:szCs w:val="24"/>
        </w:rPr>
      </w:pPr>
      <w:r w:rsidRPr="001E1DB8">
        <w:rPr>
          <w:rFonts w:ascii="Arial" w:hAnsi="Arial" w:cs="Arial"/>
          <w:sz w:val="24"/>
          <w:szCs w:val="24"/>
        </w:rPr>
        <w:t>Canada would like to commend Portugal for the positive role it played as a member of the Human Rig</w:t>
      </w:r>
      <w:r>
        <w:rPr>
          <w:rFonts w:ascii="Arial" w:hAnsi="Arial" w:cs="Arial"/>
          <w:sz w:val="24"/>
          <w:szCs w:val="24"/>
        </w:rPr>
        <w:t xml:space="preserve">hts Council from 2015 to 2017. </w:t>
      </w:r>
      <w:r w:rsidRPr="001E1DB8">
        <w:rPr>
          <w:rFonts w:ascii="Arial" w:hAnsi="Arial" w:cs="Arial"/>
          <w:sz w:val="24"/>
          <w:szCs w:val="24"/>
        </w:rPr>
        <w:t>Canada acknowledges and welcomes Portugal’s support for human rights at the United Nations.</w:t>
      </w:r>
    </w:p>
    <w:bookmarkEnd w:id="0"/>
    <w:p w14:paraId="55D7FD7F" w14:textId="77777777" w:rsidR="00295563" w:rsidRPr="001E1DB8" w:rsidRDefault="00295563" w:rsidP="00C113F4">
      <w:pPr>
        <w:spacing w:line="480" w:lineRule="auto"/>
        <w:rPr>
          <w:lang w:val="en-CA"/>
        </w:rPr>
      </w:pPr>
    </w:p>
    <w:sectPr w:rsidR="00295563" w:rsidRPr="001E1DB8"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2CE6061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D463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D4632">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46A5289"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D46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463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1DB8"/>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03B0B"/>
    <w:rsid w:val="00893BDA"/>
    <w:rsid w:val="008A5C36"/>
    <w:rsid w:val="008E7177"/>
    <w:rsid w:val="00901E5E"/>
    <w:rsid w:val="0093791E"/>
    <w:rsid w:val="00981EE6"/>
    <w:rsid w:val="009D4632"/>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CC507223-F829-47FC-97AF-A3378442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02529320">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7EE3A-BE60-4E0F-A357-32EA9452C9A7}"/>
</file>

<file path=customXml/itemProps2.xml><?xml version="1.0" encoding="utf-8"?>
<ds:datastoreItem xmlns:ds="http://schemas.openxmlformats.org/officeDocument/2006/customXml" ds:itemID="{614EB499-9D79-4FCB-8224-9D48330B6354}"/>
</file>

<file path=customXml/itemProps3.xml><?xml version="1.0" encoding="utf-8"?>
<ds:datastoreItem xmlns:ds="http://schemas.openxmlformats.org/officeDocument/2006/customXml" ds:itemID="{258969B2-9965-49A2-B157-5915831F9635}"/>
</file>

<file path=customXml/itemProps4.xml><?xml version="1.0" encoding="utf-8"?>
<ds:datastoreItem xmlns:ds="http://schemas.openxmlformats.org/officeDocument/2006/customXml" ds:itemID="{0247F002-E668-4A75-83D6-476BE7A5C63C}"/>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2019-05-08T06:25:00Z</cp:lastPrinted>
  <dcterms:created xsi:type="dcterms:W3CDTF">2019-05-08T06:23:00Z</dcterms:created>
  <dcterms:modified xsi:type="dcterms:W3CDTF">2019-05-08T06:37:00Z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