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9ED8F" w14:textId="4CDB7E17" w:rsidR="00BD6777" w:rsidRPr="00BD6777" w:rsidRDefault="00BD6777" w:rsidP="00BD6777">
      <w:pPr>
        <w:ind w:left="720"/>
        <w:jc w:val="center"/>
        <w:rPr>
          <w:rFonts w:ascii="Arial" w:hAnsi="Arial" w:cs="Arial"/>
          <w:b/>
          <w:bCs/>
        </w:rPr>
      </w:pPr>
      <w:bookmarkStart w:id="0" w:name="_GoBack"/>
      <w:r w:rsidRPr="00BD6777">
        <w:rPr>
          <w:rFonts w:ascii="Arial" w:hAnsi="Arial" w:cs="Arial"/>
          <w:b/>
          <w:bCs/>
        </w:rPr>
        <w:t>UPR33</w:t>
      </w:r>
    </w:p>
    <w:p w14:paraId="3946D0B1" w14:textId="601CCAD3" w:rsidR="00BD6777" w:rsidRPr="00BD6777" w:rsidRDefault="00BD6777" w:rsidP="00BD6777">
      <w:pPr>
        <w:ind w:left="720"/>
        <w:jc w:val="center"/>
        <w:rPr>
          <w:rFonts w:ascii="Arial" w:hAnsi="Arial" w:cs="Arial"/>
          <w:b/>
          <w:bCs/>
        </w:rPr>
      </w:pPr>
      <w:r w:rsidRPr="00BD6777">
        <w:rPr>
          <w:rFonts w:ascii="Arial" w:hAnsi="Arial" w:cs="Arial"/>
          <w:b/>
          <w:bCs/>
        </w:rPr>
        <w:t>Canada</w:t>
      </w:r>
      <w:r w:rsidRPr="00BD6777">
        <w:rPr>
          <w:rFonts w:ascii="Arial" w:hAnsi="Arial" w:cs="Arial"/>
          <w:b/>
          <w:bCs/>
          <w:lang w:val="en-CA"/>
        </w:rPr>
        <w:t>’s r</w:t>
      </w:r>
      <w:r w:rsidRPr="00BD6777">
        <w:rPr>
          <w:rFonts w:ascii="Arial" w:hAnsi="Arial" w:cs="Arial"/>
          <w:b/>
          <w:bCs/>
        </w:rPr>
        <w:t>ecommendations for Norway’s UPR</w:t>
      </w:r>
    </w:p>
    <w:p w14:paraId="4B9DDBFD" w14:textId="39BB4819" w:rsidR="00BD6777" w:rsidRPr="00BD6777" w:rsidRDefault="00BD6777" w:rsidP="00BD6777">
      <w:pPr>
        <w:ind w:left="720"/>
        <w:jc w:val="center"/>
        <w:rPr>
          <w:rFonts w:ascii="Arial" w:hAnsi="Arial" w:cs="Arial"/>
          <w:b/>
          <w:bCs/>
        </w:rPr>
      </w:pPr>
      <w:r w:rsidRPr="00BD6777">
        <w:rPr>
          <w:rFonts w:ascii="Arial" w:hAnsi="Arial" w:cs="Arial"/>
          <w:b/>
          <w:bCs/>
        </w:rPr>
        <w:t>6 May 2019</w:t>
      </w:r>
    </w:p>
    <w:p w14:paraId="6CC0E858" w14:textId="77777777" w:rsidR="00BD6777" w:rsidRPr="00BD6777" w:rsidRDefault="00BD6777" w:rsidP="00BD6777">
      <w:pPr>
        <w:ind w:left="720"/>
        <w:rPr>
          <w:rFonts w:ascii="Arial" w:hAnsi="Arial" w:cs="Arial"/>
        </w:rPr>
      </w:pPr>
    </w:p>
    <w:p w14:paraId="3F9E7433" w14:textId="77777777" w:rsidR="00BD6777" w:rsidRPr="00BD6777" w:rsidRDefault="00BD6777" w:rsidP="00BD6777">
      <w:pPr>
        <w:ind w:left="720"/>
        <w:rPr>
          <w:rFonts w:ascii="Arial" w:hAnsi="Arial" w:cs="Arial"/>
        </w:rPr>
      </w:pPr>
      <w:r w:rsidRPr="00BD6777">
        <w:rPr>
          <w:rFonts w:ascii="Arial" w:hAnsi="Arial" w:cs="Arial"/>
        </w:rPr>
        <w:t xml:space="preserve">Thank you, Mr. President.  </w:t>
      </w:r>
    </w:p>
    <w:p w14:paraId="3CDCA8A9" w14:textId="77777777" w:rsidR="00BD6777" w:rsidRPr="00BD6777" w:rsidRDefault="00BD6777" w:rsidP="00BD6777">
      <w:pPr>
        <w:ind w:left="720"/>
        <w:rPr>
          <w:rFonts w:ascii="Arial" w:hAnsi="Arial" w:cs="Arial"/>
        </w:rPr>
      </w:pPr>
    </w:p>
    <w:p w14:paraId="783F36F4" w14:textId="77777777" w:rsidR="00BD6777" w:rsidRPr="00BD6777" w:rsidRDefault="00BD6777" w:rsidP="00BD6777">
      <w:pPr>
        <w:ind w:left="720"/>
        <w:rPr>
          <w:rFonts w:ascii="Arial" w:hAnsi="Arial" w:cs="Arial"/>
          <w:lang w:val="en-CA"/>
        </w:rPr>
      </w:pPr>
      <w:r w:rsidRPr="00BD6777">
        <w:rPr>
          <w:rFonts w:ascii="Arial" w:hAnsi="Arial" w:cs="Arial"/>
        </w:rPr>
        <w:t>Canada welcomes Norway’s establishment of a fully independent human rights institution in line with the Paris Principles, as per Canada’s previous UPR recommendation. This development forms an important step in the integration of Norway’s international human rights obligations into Norwegian law.</w:t>
      </w:r>
    </w:p>
    <w:p w14:paraId="2C2C2D7F" w14:textId="77777777" w:rsidR="00BD6777" w:rsidRPr="00BD6777" w:rsidRDefault="00BD6777" w:rsidP="00BD6777">
      <w:pPr>
        <w:ind w:left="720"/>
        <w:rPr>
          <w:rFonts w:ascii="Arial" w:hAnsi="Arial" w:cs="Arial"/>
          <w:b/>
          <w:bCs/>
        </w:rPr>
      </w:pPr>
    </w:p>
    <w:p w14:paraId="35DA288B" w14:textId="77777777" w:rsidR="00BD6777" w:rsidRPr="00BD6777" w:rsidRDefault="00BD6777" w:rsidP="00BD6777">
      <w:pPr>
        <w:ind w:left="720"/>
        <w:rPr>
          <w:rFonts w:ascii="Arial" w:hAnsi="Arial" w:cs="Arial"/>
        </w:rPr>
      </w:pPr>
      <w:r w:rsidRPr="00BD6777">
        <w:rPr>
          <w:rFonts w:ascii="Arial" w:hAnsi="Arial" w:cs="Arial"/>
        </w:rPr>
        <w:t>Canada recommends that Norway:</w:t>
      </w:r>
    </w:p>
    <w:p w14:paraId="0D523A4F" w14:textId="77777777" w:rsidR="00BD6777" w:rsidRPr="00BD6777" w:rsidRDefault="00BD6777" w:rsidP="00BD6777">
      <w:pPr>
        <w:ind w:left="720"/>
        <w:rPr>
          <w:rFonts w:ascii="Arial" w:hAnsi="Arial" w:cs="Arial"/>
        </w:rPr>
      </w:pPr>
    </w:p>
    <w:p w14:paraId="2693AC10" w14:textId="77777777" w:rsidR="00BD6777" w:rsidRPr="00BD6777" w:rsidRDefault="00BD6777" w:rsidP="00BD6777">
      <w:pPr>
        <w:pStyle w:val="ListParagraph"/>
        <w:numPr>
          <w:ilvl w:val="0"/>
          <w:numId w:val="8"/>
        </w:numPr>
        <w:spacing w:after="0" w:line="240" w:lineRule="auto"/>
        <w:ind w:left="1440"/>
        <w:rPr>
          <w:rFonts w:ascii="Arial" w:hAnsi="Arial" w:cs="Arial"/>
          <w:sz w:val="24"/>
          <w:szCs w:val="24"/>
          <w:lang w:val="en-US" w:eastAsia="nb-NO"/>
        </w:rPr>
      </w:pPr>
      <w:r w:rsidRPr="00BD6777">
        <w:rPr>
          <w:rFonts w:ascii="Arial" w:hAnsi="Arial" w:cs="Arial"/>
          <w:sz w:val="24"/>
          <w:szCs w:val="24"/>
          <w:lang w:val="en-US" w:eastAsia="nb-NO"/>
        </w:rPr>
        <w:t xml:space="preserve">Amend the legal definition of rape to remove the requirement for the use or threat of force, and implement a definition based on the communication of consent. </w:t>
      </w:r>
    </w:p>
    <w:p w14:paraId="0A3CA09B" w14:textId="77777777" w:rsidR="00BD6777" w:rsidRPr="00BD6777" w:rsidRDefault="00BD6777" w:rsidP="00BD6777">
      <w:pPr>
        <w:pStyle w:val="ListParagraph"/>
        <w:ind w:left="1440"/>
        <w:rPr>
          <w:rFonts w:ascii="Arial" w:hAnsi="Arial" w:cs="Arial"/>
          <w:sz w:val="24"/>
          <w:szCs w:val="24"/>
          <w:lang w:val="en-US" w:eastAsia="nb-NO"/>
        </w:rPr>
      </w:pPr>
    </w:p>
    <w:p w14:paraId="52EA1607" w14:textId="77777777" w:rsidR="00BD6777" w:rsidRPr="00BD6777" w:rsidRDefault="00BD6777" w:rsidP="00BD6777">
      <w:pPr>
        <w:pStyle w:val="ListParagraph"/>
        <w:numPr>
          <w:ilvl w:val="0"/>
          <w:numId w:val="8"/>
        </w:numPr>
        <w:spacing w:after="0" w:line="240" w:lineRule="auto"/>
        <w:ind w:left="1440"/>
        <w:rPr>
          <w:rFonts w:ascii="Arial" w:hAnsi="Arial" w:cs="Arial"/>
          <w:sz w:val="24"/>
          <w:szCs w:val="24"/>
          <w:lang w:val="en-US" w:eastAsia="nb-NO"/>
        </w:rPr>
      </w:pPr>
      <w:r w:rsidRPr="00BD6777">
        <w:rPr>
          <w:rFonts w:ascii="Arial" w:hAnsi="Arial" w:cs="Arial"/>
          <w:sz w:val="24"/>
          <w:szCs w:val="24"/>
          <w:lang w:val="en-US" w:eastAsia="nb-NO"/>
        </w:rPr>
        <w:t>Adopt legislation that increases the protection of traditional Sami livelihoods including coastal Sami fisheries and traditional Sami reindeer herding, and further reinforces the principle of free, prior, and informed consent.</w:t>
      </w:r>
    </w:p>
    <w:p w14:paraId="795BDB76" w14:textId="77777777" w:rsidR="00BD6777" w:rsidRPr="00BD6777" w:rsidRDefault="00BD6777" w:rsidP="00BD6777">
      <w:pPr>
        <w:pStyle w:val="ListParagraph"/>
        <w:ind w:left="1440"/>
        <w:rPr>
          <w:rFonts w:ascii="Arial" w:hAnsi="Arial" w:cs="Arial"/>
          <w:sz w:val="24"/>
          <w:szCs w:val="24"/>
          <w:lang w:val="en-US" w:eastAsia="nb-NO"/>
        </w:rPr>
      </w:pPr>
    </w:p>
    <w:p w14:paraId="53FF44AA" w14:textId="77777777" w:rsidR="00BD6777" w:rsidRPr="00BD6777" w:rsidRDefault="00BD6777" w:rsidP="00BD6777">
      <w:pPr>
        <w:pStyle w:val="ListParagraph"/>
        <w:numPr>
          <w:ilvl w:val="0"/>
          <w:numId w:val="8"/>
        </w:numPr>
        <w:spacing w:after="0" w:line="240" w:lineRule="auto"/>
        <w:ind w:left="1440"/>
        <w:rPr>
          <w:rFonts w:ascii="Arial" w:hAnsi="Arial" w:cs="Arial"/>
          <w:sz w:val="24"/>
          <w:szCs w:val="24"/>
          <w:lang w:val="en-US" w:eastAsia="nb-NO"/>
        </w:rPr>
      </w:pPr>
      <w:r w:rsidRPr="00BD6777">
        <w:rPr>
          <w:rFonts w:ascii="Arial" w:hAnsi="Arial" w:cs="Arial"/>
          <w:sz w:val="24"/>
          <w:szCs w:val="24"/>
          <w:lang w:val="en-US" w:eastAsia="nb-NO"/>
        </w:rPr>
        <w:t xml:space="preserve">Intensify its efforts to prevent and eliminate all forms of discrimination, hate speech, and hate crimes based on ethnicity, sexual orientation, gender, and gender expressions.   </w:t>
      </w:r>
    </w:p>
    <w:bookmarkEnd w:id="0"/>
    <w:p w14:paraId="55D7FD7F" w14:textId="77777777" w:rsidR="00295563" w:rsidRPr="00BD6777" w:rsidRDefault="00295563" w:rsidP="00C113F4">
      <w:pPr>
        <w:spacing w:line="480" w:lineRule="auto"/>
      </w:pPr>
    </w:p>
    <w:sectPr w:rsidR="00295563" w:rsidRPr="00BD6777"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6EE8765B"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BD677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D6777">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3C0A0DFC"/>
    <w:multiLevelType w:val="hybridMultilevel"/>
    <w:tmpl w:val="8E04BDF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BD6777"/>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579A52BA-F588-4AD4-BD89-99932F33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420642465">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79D2E-FA42-4448-8112-4C283D288912}"/>
</file>

<file path=customXml/itemProps2.xml><?xml version="1.0" encoding="utf-8"?>
<ds:datastoreItem xmlns:ds="http://schemas.openxmlformats.org/officeDocument/2006/customXml" ds:itemID="{D21FB816-6D78-4088-BEB1-137998F164B5}"/>
</file>

<file path=customXml/itemProps3.xml><?xml version="1.0" encoding="utf-8"?>
<ds:datastoreItem xmlns:ds="http://schemas.openxmlformats.org/officeDocument/2006/customXml" ds:itemID="{C2DFF15A-F335-4676-8E37-4D85BD61669F}"/>
</file>

<file path=customXml/itemProps4.xml><?xml version="1.0" encoding="utf-8"?>
<ds:datastoreItem xmlns:ds="http://schemas.openxmlformats.org/officeDocument/2006/customXml" ds:itemID="{D8D6D6C7-97BE-45B1-9BE1-34623DE50D51}"/>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2019-05-06T06:08:00Z</dcterms:created>
  <dcterms:modified xsi:type="dcterms:W3CDTF">2019-05-06T06:08:00Z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