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519D" w14:textId="77777777" w:rsidR="00CD5127" w:rsidRPr="007D3144" w:rsidRDefault="00CD5127" w:rsidP="00CD512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7D314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33 – Costa Rica</w:t>
      </w:r>
      <w:r w:rsidRPr="007D314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2A6BB2D4" w14:textId="22B75B45" w:rsidR="00CD5127" w:rsidRPr="00BC41AC" w:rsidRDefault="00CD5127" w:rsidP="00CD5127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13 May 2019</w:t>
      </w:r>
    </w:p>
    <w:p w14:paraId="00B82ABD" w14:textId="77777777" w:rsidR="00CD5127" w:rsidRPr="008A55DC" w:rsidRDefault="00CD5127" w:rsidP="00CD512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Mr President,</w:t>
      </w:r>
    </w:p>
    <w:p w14:paraId="344C3F38" w14:textId="63D6CBA6" w:rsidR="00CD5127" w:rsidRDefault="00CD5127" w:rsidP="00CD512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Costa Rica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6C2227C6" w14:textId="096A60E2" w:rsidR="00CD5127" w:rsidRDefault="001E60AA" w:rsidP="00CD512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514A8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commend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Costa Rica for steps</w:t>
      </w:r>
      <w:r w:rsidR="00514A84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taken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after the advisory opinion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of the Inter American Court of Human Rights with regard to Same Sex C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ouples. 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next step is to work towards eradication of so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cial a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nd institutional discrimination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against LGB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 pe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rsons.</w:t>
      </w:r>
    </w:p>
    <w:p w14:paraId="755CD9DD" w14:textId="45143DAB" w:rsidR="00CD5127" w:rsidRDefault="00514A84" w:rsidP="00CD512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Furthermore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</w:t>
      </w:r>
      <w:r w:rsidR="001E60A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welcome the 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approval of emergency contraception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. However, the number of teen and child pregnancies remains worrisome, as does the lack of a safe, regulated, possibility to terminate unwanted pregnancies</w:t>
      </w:r>
      <w:r w:rsidR="001E60A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in certain cases.</w:t>
      </w:r>
    </w:p>
    <w:p w14:paraId="061EF058" w14:textId="59B7091C" w:rsidR="00CD5127" w:rsidRDefault="00CD5127" w:rsidP="00CD5127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Therefore, </w:t>
      </w:r>
      <w:r w:rsidR="001E60A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E40C26">
        <w:rPr>
          <w:rFonts w:ascii="Verdana" w:eastAsia="Verdana" w:hAnsi="Verdana" w:cs="Verdana"/>
          <w:b/>
          <w:color w:val="000000" w:themeColor="text1"/>
          <w:sz w:val="28"/>
          <w:szCs w:val="28"/>
          <w:lang w:val="en-GB"/>
        </w:rPr>
        <w:t>recommend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Costa Rica</w:t>
      </w:r>
      <w:r w:rsidRPr="00E40C2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:</w:t>
      </w:r>
    </w:p>
    <w:p w14:paraId="6BF71996" w14:textId="37B3BBF9" w:rsidR="00CD5127" w:rsidRDefault="00536FDF" w:rsidP="00CD51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 draft and implement an action plan to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eliminate all forms of social and institutional discri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mination against LGBTI persons, which includes a monitoring 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process.</w:t>
      </w:r>
      <w:r w:rsidR="001D23C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</w:p>
    <w:p w14:paraId="053F1DDF" w14:textId="77777777" w:rsidR="000D7C24" w:rsidRDefault="000D7C24" w:rsidP="000D7C24">
      <w:pPr>
        <w:pStyle w:val="ListParagraph"/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p w14:paraId="2B34321B" w14:textId="0E3DC47F" w:rsidR="00514A84" w:rsidRDefault="000D7C24" w:rsidP="00514A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 address the issue of child and teen pregnancies by legalizing</w:t>
      </w:r>
      <w:r w:rsidR="00CD5127" w:rsidRPr="006C5D4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abortion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424A0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at least 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in the case of an inviable foetus, rape, incest</w:t>
      </w:r>
      <w:r w:rsidR="001E60A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or when the pregnancy poses a threat to the woman’s life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; and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to invest in prevention by</w:t>
      </w:r>
      <w:r w:rsidR="00536FDF" w:rsidRPr="00536F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536F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granting free </w:t>
      </w:r>
      <w:r w:rsidR="00536F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lastRenderedPageBreak/>
        <w:t>access to emergency contraception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536FDF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and organizing awareness campaigns and 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comprehensive sexual</w:t>
      </w:r>
      <w:r w:rsidR="00A6192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ity</w:t>
      </w:r>
      <w:r w:rsidR="00CD512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education.</w:t>
      </w:r>
      <w:r w:rsidR="002F739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bookmarkStart w:id="0" w:name="_GoBack"/>
      <w:bookmarkEnd w:id="0"/>
    </w:p>
    <w:p w14:paraId="6B4CDE33" w14:textId="04498A95" w:rsidR="00514A84" w:rsidRPr="00514A84" w:rsidRDefault="00514A84" w:rsidP="00514A84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p w14:paraId="12C9E66B" w14:textId="72A7E725" w:rsidR="00CD5127" w:rsidRDefault="00CD5127" w:rsidP="00CD512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he Netherlands wish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Costa Rica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success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the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recommendations it receives during this </w:t>
      </w:r>
      <w:r w:rsidR="001E60AA">
        <w:rPr>
          <w:rFonts w:ascii="Verdana" w:hAnsi="Verdana"/>
          <w:color w:val="000000" w:themeColor="text1"/>
          <w:sz w:val="28"/>
          <w:szCs w:val="28"/>
          <w:lang w:val="en-GB"/>
        </w:rPr>
        <w:t>UPR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66995D74" w14:textId="77777777" w:rsidR="00CD5127" w:rsidRDefault="00CD5127" w:rsidP="00CD512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4A31487" w14:textId="45A15259" w:rsidR="00CD5127" w:rsidRDefault="00514A84" w:rsidP="00CD5127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 Mr President</w:t>
      </w:r>
    </w:p>
    <w:p w14:paraId="1F57580F" w14:textId="77777777" w:rsidR="00CD5127" w:rsidRPr="00074BA9" w:rsidRDefault="00CD5127" w:rsidP="00CD5127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74DA0931" w14:textId="77777777" w:rsidR="00CD5127" w:rsidRPr="00B902C5" w:rsidRDefault="00CD5127" w:rsidP="00CD5127">
      <w:pPr>
        <w:rPr>
          <w:rFonts w:ascii="Verdana" w:hAnsi="Verdana"/>
          <w:sz w:val="18"/>
          <w:szCs w:val="18"/>
        </w:rPr>
      </w:pPr>
    </w:p>
    <w:p w14:paraId="6B9FA385" w14:textId="77777777" w:rsidR="00CD5127" w:rsidRDefault="00CD5127" w:rsidP="00CD5127"/>
    <w:p w14:paraId="665115EE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1D2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07814"/>
    <w:multiLevelType w:val="hybridMultilevel"/>
    <w:tmpl w:val="2C04F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7"/>
    <w:rsid w:val="000D7C24"/>
    <w:rsid w:val="001D23CB"/>
    <w:rsid w:val="001E60AA"/>
    <w:rsid w:val="002F739D"/>
    <w:rsid w:val="00353258"/>
    <w:rsid w:val="003F5960"/>
    <w:rsid w:val="00424A0E"/>
    <w:rsid w:val="00514A84"/>
    <w:rsid w:val="00535B7B"/>
    <w:rsid w:val="00536FDF"/>
    <w:rsid w:val="00735109"/>
    <w:rsid w:val="00827007"/>
    <w:rsid w:val="00895661"/>
    <w:rsid w:val="00A61922"/>
    <w:rsid w:val="00AE7ABD"/>
    <w:rsid w:val="00B902C5"/>
    <w:rsid w:val="00CD5127"/>
    <w:rsid w:val="00D12EFA"/>
    <w:rsid w:val="00D504DB"/>
    <w:rsid w:val="00E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1D0"/>
  <w15:chartTrackingRefBased/>
  <w15:docId w15:val="{FCFB02DC-AE97-4B66-8046-07C734C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2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1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11C89-F9B2-4AEC-B48E-16DEC2F400F1}"/>
</file>

<file path=customXml/itemProps2.xml><?xml version="1.0" encoding="utf-8"?>
<ds:datastoreItem xmlns:ds="http://schemas.openxmlformats.org/officeDocument/2006/customXml" ds:itemID="{55EFBE7D-8D8C-41A4-B713-8FE90C005D4E}"/>
</file>

<file path=customXml/itemProps3.xml><?xml version="1.0" encoding="utf-8"?>
<ds:datastoreItem xmlns:ds="http://schemas.openxmlformats.org/officeDocument/2006/customXml" ds:itemID="{0D38C42B-C209-44B6-AFCD-97E9F48749D5}"/>
</file>

<file path=docProps/app.xml><?xml version="1.0" encoding="utf-8"?>
<Properties xmlns="http://schemas.openxmlformats.org/officeDocument/2006/extended-properties" xmlns:vt="http://schemas.openxmlformats.org/officeDocument/2006/docPropsVTypes">
  <Template>484870F3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Bidaoui, Hind</dc:creator>
  <cp:keywords/>
  <dc:description/>
  <cp:lastModifiedBy>Madzura, Dajana</cp:lastModifiedBy>
  <cp:revision>2</cp:revision>
  <cp:lastPrinted>2019-05-10T11:39:00Z</cp:lastPrinted>
  <dcterms:created xsi:type="dcterms:W3CDTF">2019-05-17T11:38:00Z</dcterms:created>
  <dcterms:modified xsi:type="dcterms:W3CDTF">2019-05-17T11:38:00Z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