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7" w:rsidRPr="00143663" w:rsidRDefault="00F95677" w:rsidP="00F95677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6A77241" wp14:editId="30D6D2B3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677" w:rsidRPr="00143663" w:rsidRDefault="00F95677" w:rsidP="00F95677">
      <w:pPr>
        <w:snapToGrid w:val="0"/>
        <w:jc w:val="center"/>
        <w:rPr>
          <w:rFonts w:ascii="Times New Roman"/>
          <w:sz w:val="26"/>
          <w:szCs w:val="26"/>
        </w:rPr>
      </w:pPr>
    </w:p>
    <w:p w:rsidR="00F95677" w:rsidRPr="00143663" w:rsidRDefault="00F95677" w:rsidP="00F95677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F95677" w:rsidRPr="00143663" w:rsidRDefault="00F95677" w:rsidP="00F9567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F95677" w:rsidRPr="00143663" w:rsidRDefault="00F95677" w:rsidP="00F95677">
      <w:pPr>
        <w:snapToGrid w:val="0"/>
        <w:jc w:val="left"/>
        <w:rPr>
          <w:rFonts w:ascii="Times New Roman"/>
          <w:sz w:val="12"/>
          <w:szCs w:val="12"/>
        </w:rPr>
      </w:pPr>
    </w:p>
    <w:p w:rsidR="00F95677" w:rsidRPr="00143663" w:rsidRDefault="00F95677" w:rsidP="00F95677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 w:hint="eastAsia"/>
          <w:sz w:val="24"/>
        </w:rPr>
        <w:t>33rd</w:t>
      </w:r>
      <w:r w:rsidRPr="00143663">
        <w:rPr>
          <w:rFonts w:ascii="Times New Roman"/>
          <w:sz w:val="24"/>
        </w:rPr>
        <w:t xml:space="preserve">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</w:t>
      </w:r>
      <w:r w:rsidR="009C0B51">
        <w:rPr>
          <w:rFonts w:ascii="Times New Roman" w:hint="eastAsia"/>
          <w:sz w:val="24"/>
        </w:rPr>
        <w:t>As delivered</w:t>
      </w:r>
      <w:r w:rsidRPr="00143663">
        <w:rPr>
          <w:rFonts w:ascii="Times New Roman"/>
          <w:sz w:val="24"/>
        </w:rPr>
        <w:t>&gt;</w:t>
      </w:r>
    </w:p>
    <w:p w:rsidR="00F95677" w:rsidRPr="00E7413B" w:rsidRDefault="00F95677" w:rsidP="00F95677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Review of Equatorial Guinea</w:t>
      </w:r>
    </w:p>
    <w:p w:rsidR="00F95677" w:rsidRPr="00143663" w:rsidRDefault="00F95677" w:rsidP="00F95677">
      <w:pPr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>
        <w:rPr>
          <w:rFonts w:ascii="Times New Roman" w:hint="eastAsia"/>
          <w:sz w:val="24"/>
        </w:rPr>
        <w:t>13 May 2019</w:t>
      </w:r>
    </w:p>
    <w:p w:rsidR="00F95677" w:rsidRPr="00336409" w:rsidRDefault="00F95677" w:rsidP="00F95677">
      <w:pPr>
        <w:rPr>
          <w:rFonts w:ascii="Times New Roman"/>
          <w:szCs w:val="20"/>
        </w:rPr>
      </w:pPr>
    </w:p>
    <w:p w:rsidR="00F95677" w:rsidRDefault="00F95677" w:rsidP="00F95677">
      <w:pPr>
        <w:wordWrap/>
        <w:jc w:val="center"/>
        <w:rPr>
          <w:rFonts w:ascii="Times New Roman" w:eastAsiaTheme="minorEastAsia"/>
          <w:b/>
          <w:sz w:val="26"/>
          <w:szCs w:val="26"/>
        </w:rPr>
      </w:pPr>
    </w:p>
    <w:p w:rsidR="00F95677" w:rsidRPr="00E7413B" w:rsidRDefault="00F95677" w:rsidP="00F95677">
      <w:pPr>
        <w:wordWrap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Republic of Korea</w:t>
      </w:r>
      <w:r>
        <w:rPr>
          <w:rFonts w:ascii="Times New Roman" w:hint="eastAsia"/>
          <w:b/>
          <w:sz w:val="26"/>
          <w:szCs w:val="26"/>
        </w:rPr>
        <w:t xml:space="preserve"> </w:t>
      </w:r>
    </w:p>
    <w:p w:rsidR="00F95677" w:rsidRPr="00336409" w:rsidRDefault="00F95677" w:rsidP="00F95677">
      <w:pPr>
        <w:wordWrap/>
        <w:rPr>
          <w:rFonts w:ascii="Times New Roman"/>
          <w:szCs w:val="20"/>
        </w:rPr>
      </w:pPr>
    </w:p>
    <w:p w:rsidR="00F95677" w:rsidRDefault="00F95677" w:rsidP="00F95677">
      <w:pPr>
        <w:wordWrap/>
        <w:rPr>
          <w:rFonts w:ascii="Times New Roman"/>
          <w:sz w:val="24"/>
        </w:rPr>
      </w:pPr>
    </w:p>
    <w:p w:rsidR="00F95677" w:rsidRDefault="00F95677" w:rsidP="00F95677">
      <w:pPr>
        <w:wordWrap/>
        <w:rPr>
          <w:rFonts w:ascii="Times New Roman"/>
          <w:sz w:val="24"/>
        </w:rPr>
      </w:pPr>
      <w:r w:rsidRPr="00815291">
        <w:rPr>
          <w:rFonts w:ascii="Times New Roman" w:hint="eastAsia"/>
          <w:sz w:val="24"/>
        </w:rPr>
        <w:t xml:space="preserve">Thank you </w:t>
      </w:r>
      <w:r>
        <w:rPr>
          <w:rFonts w:ascii="Times New Roman"/>
          <w:sz w:val="24"/>
        </w:rPr>
        <w:t>Mr</w:t>
      </w:r>
      <w:r>
        <w:rPr>
          <w:rFonts w:ascii="Times New Roman" w:hint="eastAsia"/>
          <w:sz w:val="24"/>
        </w:rPr>
        <w:t xml:space="preserve">. </w:t>
      </w:r>
      <w:r w:rsidRPr="00815291">
        <w:rPr>
          <w:rFonts w:ascii="Times New Roman" w:hint="eastAsia"/>
          <w:sz w:val="24"/>
        </w:rPr>
        <w:t>President</w:t>
      </w:r>
      <w:r>
        <w:rPr>
          <w:rFonts w:ascii="Times New Roman" w:hint="eastAsia"/>
          <w:sz w:val="24"/>
        </w:rPr>
        <w:t>.</w:t>
      </w:r>
      <w:r w:rsidRPr="00815291">
        <w:rPr>
          <w:rFonts w:ascii="Times New Roman" w:hint="eastAsia"/>
          <w:sz w:val="24"/>
        </w:rPr>
        <w:t xml:space="preserve"> </w:t>
      </w:r>
    </w:p>
    <w:p w:rsidR="006543C3" w:rsidRPr="00815291" w:rsidRDefault="006543C3" w:rsidP="00F95677">
      <w:pPr>
        <w:wordWrap/>
        <w:rPr>
          <w:rFonts w:ascii="Times New Roman"/>
          <w:sz w:val="24"/>
        </w:rPr>
      </w:pPr>
    </w:p>
    <w:p w:rsidR="00F95677" w:rsidRPr="0036614A" w:rsidRDefault="00F95677" w:rsidP="00F95677">
      <w:pPr>
        <w:wordWrap/>
        <w:ind w:firstLineChars="300" w:firstLine="720"/>
        <w:rPr>
          <w:rFonts w:ascii="Times New Roman"/>
          <w:sz w:val="24"/>
        </w:rPr>
      </w:pPr>
    </w:p>
    <w:p w:rsidR="00F95677" w:rsidRDefault="00F95677" w:rsidP="00F95677">
      <w:pPr>
        <w:wordWrap/>
        <w:spacing w:line="276" w:lineRule="auto"/>
        <w:rPr>
          <w:rFonts w:ascii="Times New Roman"/>
          <w:sz w:val="24"/>
        </w:rPr>
      </w:pPr>
      <w:r w:rsidRPr="00815291">
        <w:rPr>
          <w:rFonts w:ascii="Times New Roman"/>
          <w:sz w:val="24"/>
        </w:rPr>
        <w:t>The R</w:t>
      </w:r>
      <w:r w:rsidRPr="00815291">
        <w:rPr>
          <w:rFonts w:ascii="Times New Roman" w:hint="eastAsia"/>
          <w:sz w:val="24"/>
        </w:rPr>
        <w:t>epublic of K</w:t>
      </w:r>
      <w:r w:rsidRPr="00815291">
        <w:rPr>
          <w:rFonts w:ascii="Times New Roman"/>
          <w:sz w:val="24"/>
        </w:rPr>
        <w:t>o</w:t>
      </w:r>
      <w:r w:rsidRPr="00815291">
        <w:rPr>
          <w:rFonts w:ascii="Times New Roman" w:hint="eastAsia"/>
          <w:sz w:val="24"/>
        </w:rPr>
        <w:t>rea</w:t>
      </w:r>
      <w:r>
        <w:rPr>
          <w:rFonts w:ascii="Times New Roman" w:hint="eastAsia"/>
          <w:sz w:val="24"/>
        </w:rPr>
        <w:t xml:space="preserve"> warmly welcomes the delegation of Equatorial Guinea to </w:t>
      </w:r>
      <w:r w:rsidR="00B57CCB">
        <w:rPr>
          <w:rFonts w:ascii="Times New Roman" w:hint="eastAsia"/>
          <w:sz w:val="24"/>
        </w:rPr>
        <w:t>this Council</w:t>
      </w:r>
      <w:r w:rsidR="00B57CCB">
        <w:rPr>
          <w:rFonts w:ascii="Times New Roman"/>
          <w:sz w:val="24"/>
        </w:rPr>
        <w:t>’</w:t>
      </w:r>
      <w:r w:rsidR="00957D0B">
        <w:rPr>
          <w:rFonts w:ascii="Times New Roman" w:hint="eastAsia"/>
          <w:sz w:val="24"/>
        </w:rPr>
        <w:t xml:space="preserve">s Working Group, and congratulates the achievements made since the second cycle particularly with regard to the rights of persons with </w:t>
      </w:r>
      <w:r w:rsidR="00957D0B">
        <w:rPr>
          <w:rFonts w:ascii="Times New Roman"/>
          <w:sz w:val="24"/>
        </w:rPr>
        <w:t>disabilities</w:t>
      </w:r>
      <w:r w:rsidR="00957D0B">
        <w:rPr>
          <w:rFonts w:ascii="Times New Roman" w:hint="eastAsia"/>
          <w:sz w:val="24"/>
        </w:rPr>
        <w:t xml:space="preserve"> and women</w:t>
      </w:r>
      <w:r w:rsidR="00957D0B">
        <w:rPr>
          <w:rFonts w:ascii="Times New Roman"/>
          <w:sz w:val="24"/>
        </w:rPr>
        <w:t>’</w:t>
      </w:r>
      <w:r w:rsidR="00957D0B">
        <w:rPr>
          <w:rFonts w:ascii="Times New Roman" w:hint="eastAsia"/>
          <w:sz w:val="24"/>
        </w:rPr>
        <w:t>s rights.</w:t>
      </w:r>
    </w:p>
    <w:p w:rsidR="003678C8" w:rsidRDefault="003678C8" w:rsidP="00F95677">
      <w:pPr>
        <w:wordWrap/>
        <w:spacing w:line="276" w:lineRule="auto"/>
        <w:rPr>
          <w:rFonts w:ascii="Times New Roman"/>
          <w:sz w:val="24"/>
        </w:rPr>
      </w:pPr>
    </w:p>
    <w:p w:rsidR="003678C8" w:rsidRDefault="00C0158F" w:rsidP="00F95677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As a State P</w:t>
      </w:r>
      <w:r w:rsidR="003678C8">
        <w:rPr>
          <w:rFonts w:ascii="Times New Roman" w:hint="eastAsia"/>
          <w:sz w:val="24"/>
        </w:rPr>
        <w:t xml:space="preserve">arty to the CRPD, Equatorial Guinea took notable measures in </w:t>
      </w:r>
      <w:r w:rsidR="00C1671C">
        <w:rPr>
          <w:rFonts w:ascii="Times New Roman" w:hint="eastAsia"/>
          <w:sz w:val="24"/>
        </w:rPr>
        <w:t>promoting</w:t>
      </w:r>
      <w:r w:rsidR="00C552A5">
        <w:rPr>
          <w:rFonts w:ascii="Times New Roman" w:hint="eastAsia"/>
          <w:sz w:val="24"/>
        </w:rPr>
        <w:t xml:space="preserve"> the rights of</w:t>
      </w:r>
      <w:r w:rsidR="003678C8">
        <w:rPr>
          <w:rFonts w:ascii="Times New Roman" w:hint="eastAsia"/>
          <w:sz w:val="24"/>
        </w:rPr>
        <w:t xml:space="preserve"> persons with disabilities in </w:t>
      </w:r>
      <w:r w:rsidR="003678C8">
        <w:rPr>
          <w:rFonts w:ascii="Times New Roman"/>
          <w:sz w:val="24"/>
        </w:rPr>
        <w:t>the</w:t>
      </w:r>
      <w:r w:rsidR="003678C8">
        <w:rPr>
          <w:rFonts w:ascii="Times New Roman" w:hint="eastAsia"/>
          <w:sz w:val="24"/>
        </w:rPr>
        <w:t xml:space="preserve"> a</w:t>
      </w:r>
      <w:r w:rsidR="00957D0B">
        <w:rPr>
          <w:rFonts w:ascii="Times New Roman" w:hint="eastAsia"/>
          <w:sz w:val="24"/>
        </w:rPr>
        <w:t>reas of social security,</w:t>
      </w:r>
      <w:r w:rsidR="003678C8">
        <w:rPr>
          <w:rFonts w:ascii="Times New Roman" w:hint="eastAsia"/>
          <w:sz w:val="24"/>
        </w:rPr>
        <w:t xml:space="preserve"> education, and </w:t>
      </w:r>
      <w:r w:rsidR="003B0BC9">
        <w:rPr>
          <w:rFonts w:ascii="Times New Roman" w:hint="eastAsia"/>
          <w:sz w:val="24"/>
        </w:rPr>
        <w:t>health care.  Moreover, progress has been made in translating gen</w:t>
      </w:r>
      <w:r>
        <w:rPr>
          <w:rFonts w:ascii="Times New Roman" w:hint="eastAsia"/>
          <w:sz w:val="24"/>
        </w:rPr>
        <w:t xml:space="preserve">der equality enshrined in the 2012 </w:t>
      </w:r>
      <w:r w:rsidR="003B0BC9">
        <w:rPr>
          <w:rFonts w:ascii="Times New Roman" w:hint="eastAsia"/>
          <w:sz w:val="24"/>
        </w:rPr>
        <w:t xml:space="preserve">Constitution to </w:t>
      </w:r>
      <w:r w:rsidR="008F2A8D">
        <w:rPr>
          <w:rFonts w:ascii="Times New Roman" w:hint="eastAsia"/>
          <w:sz w:val="24"/>
        </w:rPr>
        <w:t>concrete legal initiatives,</w:t>
      </w:r>
      <w:r w:rsidR="003B0BC9">
        <w:rPr>
          <w:rFonts w:ascii="Times New Roman" w:hint="eastAsia"/>
          <w:sz w:val="24"/>
        </w:rPr>
        <w:t xml:space="preserve"> such as </w:t>
      </w:r>
      <w:r w:rsidR="008F2A8D">
        <w:rPr>
          <w:rFonts w:ascii="Times New Roman" w:hint="eastAsia"/>
          <w:sz w:val="24"/>
        </w:rPr>
        <w:t xml:space="preserve">the </w:t>
      </w:r>
      <w:r w:rsidR="00B076FB">
        <w:rPr>
          <w:rFonts w:ascii="Times New Roman" w:hint="eastAsia"/>
          <w:sz w:val="24"/>
        </w:rPr>
        <w:t>pending bill on</w:t>
      </w:r>
      <w:r w:rsidR="003B0BC9">
        <w:rPr>
          <w:rFonts w:ascii="Times New Roman" w:hint="eastAsia"/>
          <w:sz w:val="24"/>
        </w:rPr>
        <w:t xml:space="preserve"> the protection framework for gender-based violence</w:t>
      </w:r>
      <w:r>
        <w:rPr>
          <w:rFonts w:ascii="Times New Roman" w:hint="eastAsia"/>
          <w:sz w:val="24"/>
        </w:rPr>
        <w:t xml:space="preserve"> and</w:t>
      </w:r>
      <w:r w:rsidR="008F2A8D">
        <w:rPr>
          <w:rFonts w:ascii="Times New Roman" w:hint="eastAsia"/>
          <w:sz w:val="24"/>
        </w:rPr>
        <w:t xml:space="preserve"> the Constitutional Court</w:t>
      </w:r>
      <w:r w:rsidR="00B076FB">
        <w:rPr>
          <w:rFonts w:ascii="Times New Roman"/>
          <w:sz w:val="24"/>
        </w:rPr>
        <w:t>’</w:t>
      </w:r>
      <w:r w:rsidR="00B076FB">
        <w:rPr>
          <w:rFonts w:ascii="Times New Roman" w:hint="eastAsia"/>
          <w:sz w:val="24"/>
        </w:rPr>
        <w:t>s ruling</w:t>
      </w:r>
      <w:r w:rsidR="008F2A8D">
        <w:rPr>
          <w:rFonts w:ascii="Times New Roman" w:hint="eastAsia"/>
          <w:sz w:val="24"/>
        </w:rPr>
        <w:t xml:space="preserve"> on </w:t>
      </w:r>
      <w:r w:rsidR="00B076FB">
        <w:rPr>
          <w:rFonts w:ascii="Times New Roman" w:hint="eastAsia"/>
          <w:sz w:val="24"/>
        </w:rPr>
        <w:t>married women</w:t>
      </w:r>
      <w:r w:rsidR="00B076FB">
        <w:rPr>
          <w:rFonts w:ascii="Times New Roman"/>
          <w:sz w:val="24"/>
        </w:rPr>
        <w:t>’</w:t>
      </w:r>
      <w:r w:rsidR="00B076FB">
        <w:rPr>
          <w:rFonts w:ascii="Times New Roman" w:hint="eastAsia"/>
          <w:sz w:val="24"/>
        </w:rPr>
        <w:t>s equal right to property.</w:t>
      </w:r>
    </w:p>
    <w:p w:rsidR="00765E5F" w:rsidRDefault="00765E5F">
      <w:bookmarkStart w:id="0" w:name="_GoBack"/>
      <w:bookmarkEnd w:id="0"/>
    </w:p>
    <w:p w:rsidR="003678C8" w:rsidRDefault="003678C8" w:rsidP="003678C8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Today we would like to present </w:t>
      </w:r>
      <w:r w:rsidR="00C552A5">
        <w:rPr>
          <w:rFonts w:ascii="Times New Roman" w:hint="eastAsia"/>
          <w:sz w:val="24"/>
        </w:rPr>
        <w:t>three</w:t>
      </w:r>
      <w:r>
        <w:rPr>
          <w:rFonts w:ascii="Times New Roman" w:hint="eastAsia"/>
          <w:sz w:val="24"/>
        </w:rPr>
        <w:t xml:space="preserve"> recommendations, with a view that more can be done in the following areas.</w:t>
      </w:r>
    </w:p>
    <w:p w:rsidR="003678C8" w:rsidRDefault="003678C8"/>
    <w:p w:rsidR="00CA55AC" w:rsidRDefault="00CA55AC" w:rsidP="00CA55AC">
      <w:pPr>
        <w:pStyle w:val="a3"/>
        <w:numPr>
          <w:ilvl w:val="0"/>
          <w:numId w:val="1"/>
        </w:numPr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Guarantee full independence of the O</w:t>
      </w:r>
      <w:r>
        <w:rPr>
          <w:rFonts w:ascii="Times New Roman"/>
          <w:sz w:val="24"/>
        </w:rPr>
        <w:t>f</w:t>
      </w:r>
      <w:r>
        <w:rPr>
          <w:rFonts w:ascii="Times New Roman" w:hint="eastAsia"/>
          <w:sz w:val="24"/>
        </w:rPr>
        <w:t>fice of the Ombudsman in its appointment and function in line with the Paris Principles.</w:t>
      </w:r>
    </w:p>
    <w:p w:rsidR="00CA55AC" w:rsidRPr="00B05B7C" w:rsidRDefault="00CA55AC" w:rsidP="00CA55AC">
      <w:pPr>
        <w:rPr>
          <w:rFonts w:ascii="Times New Roman"/>
          <w:sz w:val="24"/>
        </w:rPr>
      </w:pPr>
    </w:p>
    <w:p w:rsidR="00CA55AC" w:rsidRDefault="00CA55AC" w:rsidP="00CA55AC">
      <w:pPr>
        <w:pStyle w:val="a3"/>
        <w:numPr>
          <w:ilvl w:val="0"/>
          <w:numId w:val="1"/>
        </w:numPr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Improve public access to information on laws and policy measures relevant to human rights and national reports to human rights mechanisms and bodies.</w:t>
      </w:r>
    </w:p>
    <w:p w:rsidR="00CA55AC" w:rsidRPr="00B05B7C" w:rsidRDefault="00CA55AC" w:rsidP="00CA55AC">
      <w:pPr>
        <w:pStyle w:val="a3"/>
        <w:rPr>
          <w:rFonts w:ascii="Times New Roman"/>
          <w:sz w:val="24"/>
        </w:rPr>
      </w:pPr>
    </w:p>
    <w:p w:rsidR="00CA55AC" w:rsidRDefault="00CA55AC" w:rsidP="00CA55AC">
      <w:pPr>
        <w:pStyle w:val="a3"/>
        <w:numPr>
          <w:ilvl w:val="0"/>
          <w:numId w:val="1"/>
        </w:numPr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Ensure a safe and enabling environment for human rights defenders in law and practice, so that they can carry out their work free from harassment or reprisals.</w:t>
      </w:r>
    </w:p>
    <w:p w:rsidR="009A099F" w:rsidRDefault="009A099F" w:rsidP="009A099F">
      <w:pPr>
        <w:pStyle w:val="a3"/>
        <w:rPr>
          <w:rFonts w:ascii="Times New Roman"/>
          <w:sz w:val="24"/>
        </w:rPr>
      </w:pPr>
    </w:p>
    <w:p w:rsidR="009A099F" w:rsidRPr="009A099F" w:rsidRDefault="009A099F" w:rsidP="009A099F">
      <w:pPr>
        <w:pStyle w:val="a3"/>
        <w:rPr>
          <w:rFonts w:ascii="Times New Roman"/>
          <w:sz w:val="24"/>
        </w:rPr>
      </w:pPr>
    </w:p>
    <w:p w:rsidR="009A099F" w:rsidRDefault="009A099F" w:rsidP="009A099F">
      <w:pPr>
        <w:wordWrap/>
        <w:spacing w:line="276" w:lineRule="auto"/>
        <w:rPr>
          <w:rFonts w:ascii="Times New Roman"/>
          <w:sz w:val="24"/>
        </w:rPr>
      </w:pPr>
    </w:p>
    <w:p w:rsidR="009A099F" w:rsidRPr="0036063A" w:rsidRDefault="009A099F" w:rsidP="009A099F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I thank you.  /END/</w:t>
      </w:r>
    </w:p>
    <w:p w:rsidR="009A099F" w:rsidRPr="009A099F" w:rsidRDefault="009A099F" w:rsidP="009A099F">
      <w:pPr>
        <w:rPr>
          <w:rFonts w:ascii="Times New Roman"/>
          <w:sz w:val="24"/>
        </w:rPr>
      </w:pPr>
    </w:p>
    <w:sectPr w:rsidR="009A099F" w:rsidRPr="009A09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F7B"/>
    <w:multiLevelType w:val="hybridMultilevel"/>
    <w:tmpl w:val="BCB05BE8"/>
    <w:lvl w:ilvl="0" w:tplc="542A58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7"/>
    <w:rsid w:val="00004AD2"/>
    <w:rsid w:val="000146F3"/>
    <w:rsid w:val="00021426"/>
    <w:rsid w:val="00036314"/>
    <w:rsid w:val="000372CE"/>
    <w:rsid w:val="0007063E"/>
    <w:rsid w:val="00077942"/>
    <w:rsid w:val="000874A2"/>
    <w:rsid w:val="000938D7"/>
    <w:rsid w:val="00093D72"/>
    <w:rsid w:val="000A317E"/>
    <w:rsid w:val="000A7B44"/>
    <w:rsid w:val="000C45FB"/>
    <w:rsid w:val="000C7336"/>
    <w:rsid w:val="000D2012"/>
    <w:rsid w:val="000D3737"/>
    <w:rsid w:val="000D4A61"/>
    <w:rsid w:val="000E4C83"/>
    <w:rsid w:val="001010DC"/>
    <w:rsid w:val="00117D91"/>
    <w:rsid w:val="00120DE0"/>
    <w:rsid w:val="00136CF3"/>
    <w:rsid w:val="00162735"/>
    <w:rsid w:val="00170135"/>
    <w:rsid w:val="001A61B8"/>
    <w:rsid w:val="001D52E0"/>
    <w:rsid w:val="001E1313"/>
    <w:rsid w:val="001F2B96"/>
    <w:rsid w:val="001F4CF7"/>
    <w:rsid w:val="001F5CC9"/>
    <w:rsid w:val="001F6A7F"/>
    <w:rsid w:val="001F6E36"/>
    <w:rsid w:val="00225EC0"/>
    <w:rsid w:val="002267D1"/>
    <w:rsid w:val="00233356"/>
    <w:rsid w:val="00250AAD"/>
    <w:rsid w:val="00256CCB"/>
    <w:rsid w:val="00266A35"/>
    <w:rsid w:val="002C2101"/>
    <w:rsid w:val="002D79C2"/>
    <w:rsid w:val="002E48F0"/>
    <w:rsid w:val="0033782A"/>
    <w:rsid w:val="00366B25"/>
    <w:rsid w:val="003678C8"/>
    <w:rsid w:val="003B0BC9"/>
    <w:rsid w:val="003F0F18"/>
    <w:rsid w:val="003F4593"/>
    <w:rsid w:val="003F7079"/>
    <w:rsid w:val="00470804"/>
    <w:rsid w:val="00472F25"/>
    <w:rsid w:val="00477F47"/>
    <w:rsid w:val="00480256"/>
    <w:rsid w:val="0048032A"/>
    <w:rsid w:val="00493123"/>
    <w:rsid w:val="00496FC2"/>
    <w:rsid w:val="004A5647"/>
    <w:rsid w:val="004B02ED"/>
    <w:rsid w:val="004E2F5A"/>
    <w:rsid w:val="00533B76"/>
    <w:rsid w:val="00553D23"/>
    <w:rsid w:val="00560846"/>
    <w:rsid w:val="005960FB"/>
    <w:rsid w:val="005D18BE"/>
    <w:rsid w:val="005F2E16"/>
    <w:rsid w:val="005F3662"/>
    <w:rsid w:val="0060576A"/>
    <w:rsid w:val="00634B95"/>
    <w:rsid w:val="006543C3"/>
    <w:rsid w:val="00671F5E"/>
    <w:rsid w:val="00681738"/>
    <w:rsid w:val="006A4998"/>
    <w:rsid w:val="006B77E3"/>
    <w:rsid w:val="0075764E"/>
    <w:rsid w:val="00765E5F"/>
    <w:rsid w:val="00770154"/>
    <w:rsid w:val="007A283C"/>
    <w:rsid w:val="007E362D"/>
    <w:rsid w:val="007F0379"/>
    <w:rsid w:val="00802E20"/>
    <w:rsid w:val="00831762"/>
    <w:rsid w:val="00831DD0"/>
    <w:rsid w:val="0084216E"/>
    <w:rsid w:val="0085530B"/>
    <w:rsid w:val="00856CBC"/>
    <w:rsid w:val="00864DC2"/>
    <w:rsid w:val="008B70DD"/>
    <w:rsid w:val="008C3CB4"/>
    <w:rsid w:val="008C5ECF"/>
    <w:rsid w:val="008D5169"/>
    <w:rsid w:val="008D7A6D"/>
    <w:rsid w:val="008F22F3"/>
    <w:rsid w:val="008F2A8D"/>
    <w:rsid w:val="0090553F"/>
    <w:rsid w:val="009332C3"/>
    <w:rsid w:val="00941FD7"/>
    <w:rsid w:val="00957D0B"/>
    <w:rsid w:val="009755BF"/>
    <w:rsid w:val="00991320"/>
    <w:rsid w:val="009957A7"/>
    <w:rsid w:val="009A099F"/>
    <w:rsid w:val="009B4E36"/>
    <w:rsid w:val="009C0B51"/>
    <w:rsid w:val="009E2BCF"/>
    <w:rsid w:val="00A01438"/>
    <w:rsid w:val="00A137A7"/>
    <w:rsid w:val="00A234C9"/>
    <w:rsid w:val="00A276B4"/>
    <w:rsid w:val="00A31A3F"/>
    <w:rsid w:val="00A40B2E"/>
    <w:rsid w:val="00A52064"/>
    <w:rsid w:val="00A5505D"/>
    <w:rsid w:val="00A71776"/>
    <w:rsid w:val="00A762B0"/>
    <w:rsid w:val="00A86A39"/>
    <w:rsid w:val="00AB2CC6"/>
    <w:rsid w:val="00AD6CC8"/>
    <w:rsid w:val="00AE1151"/>
    <w:rsid w:val="00B05B7C"/>
    <w:rsid w:val="00B076FB"/>
    <w:rsid w:val="00B13C9B"/>
    <w:rsid w:val="00B21B91"/>
    <w:rsid w:val="00B477CF"/>
    <w:rsid w:val="00B57CCB"/>
    <w:rsid w:val="00B93C75"/>
    <w:rsid w:val="00B94710"/>
    <w:rsid w:val="00BB2523"/>
    <w:rsid w:val="00BB4D55"/>
    <w:rsid w:val="00BC3E88"/>
    <w:rsid w:val="00BD56D3"/>
    <w:rsid w:val="00BD6B42"/>
    <w:rsid w:val="00C0158F"/>
    <w:rsid w:val="00C01A45"/>
    <w:rsid w:val="00C1671C"/>
    <w:rsid w:val="00C25B77"/>
    <w:rsid w:val="00C27071"/>
    <w:rsid w:val="00C33BD4"/>
    <w:rsid w:val="00C552A5"/>
    <w:rsid w:val="00C70A43"/>
    <w:rsid w:val="00C74EB5"/>
    <w:rsid w:val="00C86CCD"/>
    <w:rsid w:val="00CA05CF"/>
    <w:rsid w:val="00CA55AC"/>
    <w:rsid w:val="00CA592D"/>
    <w:rsid w:val="00D04F97"/>
    <w:rsid w:val="00D05F06"/>
    <w:rsid w:val="00D555C8"/>
    <w:rsid w:val="00D94DF0"/>
    <w:rsid w:val="00DA7210"/>
    <w:rsid w:val="00DA77E7"/>
    <w:rsid w:val="00DD3D6D"/>
    <w:rsid w:val="00DD769D"/>
    <w:rsid w:val="00DE6DD5"/>
    <w:rsid w:val="00DF0CFA"/>
    <w:rsid w:val="00DF45BD"/>
    <w:rsid w:val="00E009E7"/>
    <w:rsid w:val="00E05020"/>
    <w:rsid w:val="00E14B82"/>
    <w:rsid w:val="00E2053F"/>
    <w:rsid w:val="00E20D63"/>
    <w:rsid w:val="00E32BE5"/>
    <w:rsid w:val="00E72350"/>
    <w:rsid w:val="00E81F03"/>
    <w:rsid w:val="00EB0410"/>
    <w:rsid w:val="00EB2E58"/>
    <w:rsid w:val="00EC7A22"/>
    <w:rsid w:val="00EE2613"/>
    <w:rsid w:val="00EE6991"/>
    <w:rsid w:val="00EE79E1"/>
    <w:rsid w:val="00EF3468"/>
    <w:rsid w:val="00F2646F"/>
    <w:rsid w:val="00F52800"/>
    <w:rsid w:val="00F62F86"/>
    <w:rsid w:val="00F95677"/>
    <w:rsid w:val="00FC4BFB"/>
    <w:rsid w:val="00FD33E0"/>
    <w:rsid w:val="00FE042B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10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7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04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57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57D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7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04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57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57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AC4DA-08EE-4EC9-A39C-3EF0256E3351}"/>
</file>

<file path=customXml/itemProps2.xml><?xml version="1.0" encoding="utf-8"?>
<ds:datastoreItem xmlns:ds="http://schemas.openxmlformats.org/officeDocument/2006/customXml" ds:itemID="{09769070-554B-4D17-A7F2-7EABD5797AF0}"/>
</file>

<file path=customXml/itemProps3.xml><?xml version="1.0" encoding="utf-8"?>
<ds:datastoreItem xmlns:ds="http://schemas.openxmlformats.org/officeDocument/2006/customXml" ds:itemID="{AC1EF56A-3B4B-4A99-A521-804D892F1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14</cp:revision>
  <cp:lastPrinted>2019-05-13T09:58:00Z</cp:lastPrinted>
  <dcterms:created xsi:type="dcterms:W3CDTF">2019-05-06T13:29:00Z</dcterms:created>
  <dcterms:modified xsi:type="dcterms:W3CDTF">2019-05-14T07:11:00Z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