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BA" w:rsidRPr="0037405E" w:rsidRDefault="009050BA" w:rsidP="005A7E89">
      <w:pPr>
        <w:pStyle w:val="Body1"/>
        <w:jc w:val="both"/>
        <w:rPr>
          <w:rFonts w:ascii="Times New Roman" w:hAnsi="Times New Roman"/>
          <w:szCs w:val="24"/>
          <w:lang w:val="en-GB"/>
        </w:rPr>
      </w:pPr>
    </w:p>
    <w:p w:rsidR="002264F3" w:rsidRDefault="002264F3" w:rsidP="002264F3">
      <w:pPr>
        <w:spacing w:line="276" w:lineRule="auto"/>
        <w:jc w:val="center"/>
        <w:outlineLvl w:val="0"/>
        <w:rPr>
          <w:rFonts w:ascii="Tahoma" w:hAnsi="Tahoma" w:cs="Tahoma"/>
          <w:sz w:val="26"/>
          <w:szCs w:val="26"/>
          <w:lang w:val="en-US"/>
        </w:rPr>
      </w:pPr>
      <w:r w:rsidRPr="00B91039">
        <w:rPr>
          <w:rFonts w:ascii="Tahoma" w:hAnsi="Tahoma" w:cs="Tahoma"/>
          <w:sz w:val="26"/>
          <w:szCs w:val="26"/>
          <w:lang w:val="en-US"/>
        </w:rPr>
        <w:t xml:space="preserve">Statement </w:t>
      </w:r>
      <w:r>
        <w:rPr>
          <w:rFonts w:ascii="Tahoma" w:hAnsi="Tahoma" w:cs="Tahoma"/>
          <w:sz w:val="26"/>
          <w:szCs w:val="26"/>
          <w:lang w:val="en-US"/>
        </w:rPr>
        <w:t>of Portugal</w:t>
      </w:r>
    </w:p>
    <w:p w:rsidR="002264F3" w:rsidRPr="00B91039" w:rsidRDefault="002264F3" w:rsidP="002264F3">
      <w:pPr>
        <w:spacing w:line="276" w:lineRule="auto"/>
        <w:jc w:val="center"/>
        <w:outlineLvl w:val="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33</w:t>
      </w:r>
      <w:r w:rsidRPr="00323106">
        <w:rPr>
          <w:rFonts w:ascii="Tahoma" w:hAnsi="Tahoma" w:cs="Tahoma"/>
          <w:sz w:val="26"/>
          <w:szCs w:val="26"/>
          <w:vertAlign w:val="superscript"/>
          <w:lang w:val="en-US"/>
        </w:rPr>
        <w:t>rd</w:t>
      </w:r>
      <w:r>
        <w:rPr>
          <w:rFonts w:ascii="Tahoma" w:hAnsi="Tahoma" w:cs="Tahoma"/>
          <w:sz w:val="26"/>
          <w:szCs w:val="26"/>
          <w:lang w:val="en-US"/>
        </w:rPr>
        <w:t xml:space="preserve"> </w:t>
      </w:r>
      <w:r w:rsidRPr="00B91039">
        <w:rPr>
          <w:rFonts w:ascii="Tahoma" w:hAnsi="Tahoma" w:cs="Tahoma"/>
          <w:sz w:val="26"/>
          <w:szCs w:val="26"/>
          <w:lang w:val="en-US"/>
        </w:rPr>
        <w:t>session of the Universal Periodic Review Working Group</w:t>
      </w:r>
    </w:p>
    <w:p w:rsidR="002264F3" w:rsidRPr="00323106" w:rsidRDefault="002264F3" w:rsidP="002264F3">
      <w:pPr>
        <w:jc w:val="center"/>
        <w:outlineLvl w:val="0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sz w:val="26"/>
          <w:szCs w:val="26"/>
          <w:u w:val="single"/>
          <w:lang w:val="en-US"/>
        </w:rPr>
        <w:t>Dominica</w:t>
      </w:r>
    </w:p>
    <w:p w:rsidR="009050BA" w:rsidRPr="0037405E" w:rsidRDefault="009050BA" w:rsidP="005A7E89">
      <w:pPr>
        <w:jc w:val="both"/>
        <w:rPr>
          <w:lang w:val="en-US"/>
        </w:rPr>
      </w:pPr>
      <w:bookmarkStart w:id="0" w:name="_GoBack"/>
      <w:bookmarkEnd w:id="0"/>
    </w:p>
    <w:p w:rsidR="009050BA" w:rsidRPr="002264F3" w:rsidRDefault="009050BA" w:rsidP="0046276F">
      <w:pPr>
        <w:jc w:val="both"/>
        <w:rPr>
          <w:rFonts w:ascii="Tahoma" w:hAnsi="Tahoma"/>
        </w:rPr>
      </w:pPr>
      <w:r w:rsidRPr="002264F3">
        <w:rPr>
          <w:rFonts w:ascii="Tahoma" w:hAnsi="Tahoma"/>
        </w:rPr>
        <w:t>Mr. President,</w:t>
      </w:r>
    </w:p>
    <w:p w:rsidR="009050BA" w:rsidRPr="002264F3" w:rsidRDefault="009050BA" w:rsidP="0046276F">
      <w:pPr>
        <w:jc w:val="both"/>
        <w:rPr>
          <w:rFonts w:ascii="Tahoma" w:hAnsi="Tahoma"/>
        </w:rPr>
      </w:pPr>
    </w:p>
    <w:p w:rsidR="00B15A33" w:rsidRPr="00C83F06" w:rsidRDefault="00B15A33" w:rsidP="00B15A33">
      <w:pPr>
        <w:jc w:val="both"/>
        <w:rPr>
          <w:rFonts w:ascii="Tahoma" w:hAnsi="Tahoma" w:cs="Tahoma"/>
        </w:rPr>
      </w:pPr>
    </w:p>
    <w:p w:rsidR="009050BA" w:rsidRDefault="00B15A33" w:rsidP="00B15A33">
      <w:pPr>
        <w:jc w:val="both"/>
        <w:rPr>
          <w:rFonts w:ascii="Tahoma" w:hAnsi="Tahoma" w:cs="Tahoma"/>
        </w:rPr>
      </w:pPr>
      <w:r w:rsidRPr="00C83F06">
        <w:rPr>
          <w:rFonts w:ascii="Tahoma" w:hAnsi="Tahoma" w:cs="Tahoma"/>
        </w:rPr>
        <w:t>Portugal welcomes the delegation of the Dominica and the progress made by the country in this field of human rights.</w:t>
      </w:r>
    </w:p>
    <w:p w:rsidR="00B15A33" w:rsidRPr="002264F3" w:rsidRDefault="00B15A33" w:rsidP="00B15A33">
      <w:pPr>
        <w:jc w:val="both"/>
        <w:rPr>
          <w:rFonts w:ascii="Tahoma" w:hAnsi="Tahoma"/>
        </w:rPr>
      </w:pPr>
    </w:p>
    <w:p w:rsidR="009050BA" w:rsidRPr="002264F3" w:rsidRDefault="009050BA" w:rsidP="0046276F">
      <w:pPr>
        <w:jc w:val="both"/>
        <w:rPr>
          <w:rFonts w:ascii="Tahoma" w:hAnsi="Tahoma" w:cs="Tahoma"/>
          <w:szCs w:val="26"/>
        </w:rPr>
      </w:pPr>
      <w:r w:rsidRPr="002264F3">
        <w:rPr>
          <w:rFonts w:ascii="Tahoma" w:hAnsi="Tahoma" w:cs="Tahoma"/>
          <w:szCs w:val="26"/>
        </w:rPr>
        <w:t xml:space="preserve">Portugal strongly welcomes </w:t>
      </w:r>
      <w:r w:rsidR="00016945" w:rsidRPr="002264F3">
        <w:rPr>
          <w:rFonts w:ascii="Tahoma" w:hAnsi="Tahoma" w:cs="Tahoma"/>
          <w:szCs w:val="26"/>
        </w:rPr>
        <w:t xml:space="preserve">the fact that </w:t>
      </w:r>
      <w:r w:rsidRPr="002264F3">
        <w:rPr>
          <w:rFonts w:ascii="Tahoma" w:hAnsi="Tahoma" w:cs="Tahoma"/>
          <w:szCs w:val="26"/>
        </w:rPr>
        <w:t xml:space="preserve">that since </w:t>
      </w:r>
      <w:r w:rsidR="00AC03CB" w:rsidRPr="002264F3">
        <w:rPr>
          <w:rFonts w:ascii="Tahoma" w:hAnsi="Tahoma" w:cs="Tahoma"/>
          <w:szCs w:val="26"/>
        </w:rPr>
        <w:t xml:space="preserve">the </w:t>
      </w:r>
      <w:r w:rsidRPr="002264F3">
        <w:rPr>
          <w:rFonts w:ascii="Tahoma" w:hAnsi="Tahoma" w:cs="Tahoma"/>
          <w:szCs w:val="26"/>
        </w:rPr>
        <w:t>last review</w:t>
      </w:r>
      <w:r w:rsidR="00AC03CB" w:rsidRPr="002264F3">
        <w:rPr>
          <w:rFonts w:ascii="Tahoma" w:hAnsi="Tahoma" w:cs="Tahoma"/>
          <w:szCs w:val="26"/>
        </w:rPr>
        <w:t>,</w:t>
      </w:r>
      <w:r w:rsidRPr="002264F3">
        <w:rPr>
          <w:rFonts w:ascii="Tahoma" w:hAnsi="Tahoma" w:cs="Tahoma"/>
          <w:szCs w:val="26"/>
        </w:rPr>
        <w:t xml:space="preserve"> the Government of </w:t>
      </w:r>
      <w:r w:rsidR="00436476">
        <w:rPr>
          <w:rFonts w:ascii="Tahoma" w:hAnsi="Tahoma" w:cs="Tahoma"/>
          <w:szCs w:val="26"/>
        </w:rPr>
        <w:t xml:space="preserve">Dominica </w:t>
      </w:r>
      <w:r w:rsidR="00D40D1D">
        <w:rPr>
          <w:rFonts w:ascii="Tahoma" w:hAnsi="Tahoma" w:cs="Tahoma"/>
          <w:szCs w:val="26"/>
        </w:rPr>
        <w:t>has been working towards enacting legislation to protect children, namely through childcare and protection, adoption, juvenile justice, amongst others.</w:t>
      </w:r>
      <w:r w:rsidR="001F13CF">
        <w:rPr>
          <w:rFonts w:ascii="Tahoma" w:hAnsi="Tahoma" w:cs="Tahoma"/>
          <w:szCs w:val="26"/>
        </w:rPr>
        <w:t xml:space="preserve"> The same effort has been enacted towards updating Dominica’s National Policy and A</w:t>
      </w:r>
      <w:r w:rsidR="00436476">
        <w:rPr>
          <w:rFonts w:ascii="Tahoma" w:hAnsi="Tahoma" w:cs="Tahoma"/>
          <w:szCs w:val="26"/>
        </w:rPr>
        <w:t>ction Plan for Gender E</w:t>
      </w:r>
      <w:r w:rsidR="00407DA9">
        <w:rPr>
          <w:rFonts w:ascii="Tahoma" w:hAnsi="Tahoma" w:cs="Tahoma"/>
          <w:szCs w:val="26"/>
        </w:rPr>
        <w:t xml:space="preserve">quality and we </w:t>
      </w:r>
      <w:r w:rsidR="00407DA9" w:rsidRPr="00436476">
        <w:rPr>
          <w:rFonts w:ascii="Tahoma" w:hAnsi="Tahoma" w:cs="Tahoma"/>
          <w:szCs w:val="26"/>
          <w:u w:val="single"/>
        </w:rPr>
        <w:t>recommend</w:t>
      </w:r>
      <w:r w:rsidR="00407DA9">
        <w:rPr>
          <w:rFonts w:ascii="Tahoma" w:hAnsi="Tahoma" w:cs="Tahoma"/>
          <w:szCs w:val="26"/>
        </w:rPr>
        <w:t xml:space="preserve"> that it is swiftly finalized.</w:t>
      </w:r>
      <w:r w:rsidR="00D40D1D">
        <w:rPr>
          <w:rFonts w:ascii="Tahoma" w:hAnsi="Tahoma" w:cs="Tahoma"/>
          <w:szCs w:val="26"/>
        </w:rPr>
        <w:t xml:space="preserve"> We </w:t>
      </w:r>
      <w:r w:rsidR="00D40D1D" w:rsidRPr="00B906E9">
        <w:rPr>
          <w:rFonts w:ascii="Tahoma" w:hAnsi="Tahoma" w:cs="Tahoma"/>
          <w:szCs w:val="26"/>
          <w:u w:val="single"/>
        </w:rPr>
        <w:t>recommend</w:t>
      </w:r>
      <w:r w:rsidR="00D40D1D">
        <w:rPr>
          <w:rFonts w:ascii="Tahoma" w:hAnsi="Tahoma" w:cs="Tahoma"/>
          <w:szCs w:val="26"/>
        </w:rPr>
        <w:t xml:space="preserve"> that efforts to establish a national institution for the promotion and protection of human rights are intensified. </w:t>
      </w:r>
    </w:p>
    <w:p w:rsidR="009050BA" w:rsidRPr="002264F3" w:rsidRDefault="009050BA" w:rsidP="0046276F">
      <w:pPr>
        <w:jc w:val="both"/>
        <w:rPr>
          <w:rFonts w:ascii="Tahoma" w:hAnsi="Tahoma" w:cs="Tahoma"/>
          <w:szCs w:val="26"/>
        </w:rPr>
      </w:pPr>
    </w:p>
    <w:p w:rsidR="00D40D1D" w:rsidRDefault="00D40D1D" w:rsidP="0046276F">
      <w:pPr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We </w:t>
      </w:r>
      <w:r w:rsidRPr="00B906E9">
        <w:rPr>
          <w:rFonts w:ascii="Tahoma" w:hAnsi="Tahoma" w:cs="Tahoma"/>
          <w:szCs w:val="26"/>
          <w:u w:val="single"/>
        </w:rPr>
        <w:t>recommend</w:t>
      </w:r>
      <w:r>
        <w:rPr>
          <w:rFonts w:ascii="Tahoma" w:hAnsi="Tahoma" w:cs="Tahoma"/>
          <w:szCs w:val="26"/>
        </w:rPr>
        <w:t xml:space="preserve"> that Dominica follows the de facto moratorium on the death penalty by its abolition. </w:t>
      </w:r>
    </w:p>
    <w:p w:rsidR="009050BA" w:rsidRPr="002264F3" w:rsidRDefault="009050BA" w:rsidP="0046276F">
      <w:pPr>
        <w:jc w:val="both"/>
        <w:rPr>
          <w:rFonts w:ascii="Tahoma" w:hAnsi="Tahoma"/>
        </w:rPr>
      </w:pPr>
    </w:p>
    <w:p w:rsidR="00D40D1D" w:rsidRDefault="009050BA" w:rsidP="0046276F">
      <w:pPr>
        <w:jc w:val="both"/>
        <w:rPr>
          <w:rFonts w:ascii="Tahoma" w:hAnsi="Tahoma" w:cs="Tahoma"/>
          <w:szCs w:val="26"/>
        </w:rPr>
      </w:pPr>
      <w:r w:rsidRPr="002264F3">
        <w:rPr>
          <w:rFonts w:ascii="Tahoma" w:hAnsi="Tahoma" w:cs="Tahoma"/>
          <w:szCs w:val="26"/>
        </w:rPr>
        <w:t xml:space="preserve">We </w:t>
      </w:r>
      <w:r w:rsidR="00D40D1D">
        <w:rPr>
          <w:rFonts w:ascii="Tahoma" w:hAnsi="Tahoma" w:cs="Tahoma"/>
          <w:szCs w:val="26"/>
        </w:rPr>
        <w:t>reiterate</w:t>
      </w:r>
      <w:r w:rsidRPr="002264F3">
        <w:rPr>
          <w:rFonts w:ascii="Tahoma" w:hAnsi="Tahoma" w:cs="Tahoma"/>
          <w:szCs w:val="26"/>
        </w:rPr>
        <w:t xml:space="preserve"> th</w:t>
      </w:r>
      <w:r w:rsidR="00633F48">
        <w:rPr>
          <w:rFonts w:ascii="Tahoma" w:hAnsi="Tahoma" w:cs="Tahoma"/>
          <w:szCs w:val="26"/>
        </w:rPr>
        <w:t xml:space="preserve">e recommendation that </w:t>
      </w:r>
      <w:r w:rsidRPr="002264F3">
        <w:rPr>
          <w:rFonts w:ascii="Tahoma" w:hAnsi="Tahoma" w:cs="Tahoma"/>
          <w:szCs w:val="26"/>
        </w:rPr>
        <w:t>Dominica ratifies</w:t>
      </w:r>
      <w:r w:rsidR="00D40D1D">
        <w:rPr>
          <w:rFonts w:ascii="Tahoma" w:hAnsi="Tahoma" w:cs="Tahoma"/>
          <w:szCs w:val="26"/>
        </w:rPr>
        <w:t xml:space="preserve"> the following instruments:</w:t>
      </w:r>
    </w:p>
    <w:p w:rsidR="0046276F" w:rsidRDefault="0046276F" w:rsidP="0046276F">
      <w:pPr>
        <w:jc w:val="both"/>
        <w:rPr>
          <w:rFonts w:ascii="Tahoma" w:hAnsi="Tahoma" w:cs="Tahoma"/>
          <w:szCs w:val="26"/>
        </w:rPr>
      </w:pPr>
    </w:p>
    <w:p w:rsidR="0046276F" w:rsidRPr="0046276F" w:rsidRDefault="0046276F" w:rsidP="0046276F">
      <w:pPr>
        <w:jc w:val="both"/>
        <w:rPr>
          <w:rFonts w:ascii="Tahoma" w:hAnsi="Tahoma" w:cs="Tahoma"/>
          <w:szCs w:val="26"/>
        </w:rPr>
      </w:pPr>
    </w:p>
    <w:p w:rsidR="0046276F" w:rsidRPr="0046276F" w:rsidRDefault="0046276F" w:rsidP="0046276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>T</w:t>
      </w:r>
      <w:r w:rsidR="009050BA" w:rsidRPr="0046276F">
        <w:rPr>
          <w:rFonts w:ascii="Tahoma" w:hAnsi="Tahoma" w:cs="Tahoma"/>
          <w:szCs w:val="26"/>
        </w:rPr>
        <w:t>he Convention against Torture and Other Cruel, Inhuman or degrading Treatment and its Optional Protocol</w:t>
      </w:r>
      <w:r>
        <w:rPr>
          <w:rFonts w:ascii="Tahoma" w:hAnsi="Tahoma" w:cs="Tahoma"/>
          <w:szCs w:val="26"/>
        </w:rPr>
        <w:t>;</w:t>
      </w:r>
    </w:p>
    <w:p w:rsidR="0046276F" w:rsidRPr="00C4708A" w:rsidRDefault="0046276F" w:rsidP="00C4708A">
      <w:pPr>
        <w:jc w:val="both"/>
        <w:rPr>
          <w:rFonts w:ascii="Tahoma" w:hAnsi="Tahoma" w:cs="Tahoma"/>
          <w:szCs w:val="26"/>
        </w:rPr>
      </w:pPr>
    </w:p>
    <w:p w:rsidR="00D40D1D" w:rsidRPr="0046276F" w:rsidRDefault="009050BA" w:rsidP="0046276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Cs w:val="26"/>
        </w:rPr>
      </w:pPr>
      <w:r w:rsidRPr="0046276F">
        <w:rPr>
          <w:rFonts w:ascii="Tahoma" w:hAnsi="Tahoma" w:cs="Tahoma"/>
          <w:szCs w:val="26"/>
        </w:rPr>
        <w:t>Optional Protocol to the I</w:t>
      </w:r>
      <w:r w:rsidR="0042797C" w:rsidRPr="0046276F">
        <w:rPr>
          <w:rFonts w:ascii="Tahoma" w:hAnsi="Tahoma" w:cs="Tahoma"/>
          <w:szCs w:val="26"/>
        </w:rPr>
        <w:t>nternational Covenant on Economic, Social and Cultural Rights</w:t>
      </w:r>
      <w:r w:rsidR="0046276F">
        <w:rPr>
          <w:rFonts w:ascii="Tahoma" w:hAnsi="Tahoma" w:cs="Tahoma"/>
          <w:szCs w:val="26"/>
        </w:rPr>
        <w:t>;</w:t>
      </w:r>
    </w:p>
    <w:p w:rsidR="00633F48" w:rsidRPr="00633F48" w:rsidRDefault="00633F48" w:rsidP="00633F48">
      <w:pPr>
        <w:pStyle w:val="PargrafodaLista"/>
        <w:rPr>
          <w:rFonts w:ascii="Tahoma" w:hAnsi="Tahoma" w:cs="Tahoma"/>
          <w:szCs w:val="26"/>
        </w:rPr>
      </w:pPr>
    </w:p>
    <w:p w:rsidR="009050BA" w:rsidRPr="002264F3" w:rsidRDefault="00633F48" w:rsidP="0046276F">
      <w:pPr>
        <w:jc w:val="both"/>
        <w:rPr>
          <w:rFonts w:ascii="Tahoma" w:hAnsi="Tahoma" w:cs="Tahoma"/>
          <w:szCs w:val="26"/>
        </w:rPr>
      </w:pPr>
      <w:r>
        <w:rPr>
          <w:rFonts w:ascii="Tahoma" w:hAnsi="Tahoma" w:cs="Tahoma"/>
          <w:szCs w:val="26"/>
        </w:rPr>
        <w:t xml:space="preserve">Thank you Mr. President. </w:t>
      </w:r>
    </w:p>
    <w:p w:rsidR="009050BA" w:rsidRPr="005C28AF" w:rsidRDefault="009050BA" w:rsidP="005C28AF">
      <w:pPr>
        <w:pStyle w:val="SingleTxtG"/>
        <w:tabs>
          <w:tab w:val="left" w:pos="1701"/>
        </w:tabs>
        <w:spacing w:before="120"/>
        <w:rPr>
          <w:rFonts w:eastAsia="Malgun Gothic"/>
        </w:rPr>
      </w:pPr>
    </w:p>
    <w:sectPr w:rsidR="009050BA" w:rsidRPr="005C28AF" w:rsidSect="005A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64" w:rsidRDefault="004D7F64">
      <w:r>
        <w:separator/>
      </w:r>
    </w:p>
  </w:endnote>
  <w:endnote w:type="continuationSeparator" w:id="0">
    <w:p w:rsidR="004D7F64" w:rsidRDefault="004D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64" w:rsidRDefault="004D7F64">
      <w:r>
        <w:separator/>
      </w:r>
    </w:p>
  </w:footnote>
  <w:footnote w:type="continuationSeparator" w:id="0">
    <w:p w:rsidR="004D7F64" w:rsidRDefault="004D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7600"/>
    <w:multiLevelType w:val="hybridMultilevel"/>
    <w:tmpl w:val="E41CBF5A"/>
    <w:lvl w:ilvl="0" w:tplc="6C405E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CE"/>
    <w:rsid w:val="00016945"/>
    <w:rsid w:val="000537D7"/>
    <w:rsid w:val="00094A57"/>
    <w:rsid w:val="000B1938"/>
    <w:rsid w:val="000C28E2"/>
    <w:rsid w:val="000E3659"/>
    <w:rsid w:val="00131A43"/>
    <w:rsid w:val="001558E9"/>
    <w:rsid w:val="00164E88"/>
    <w:rsid w:val="001A3011"/>
    <w:rsid w:val="001E301F"/>
    <w:rsid w:val="001F13CF"/>
    <w:rsid w:val="002126F7"/>
    <w:rsid w:val="002264F3"/>
    <w:rsid w:val="002679E0"/>
    <w:rsid w:val="00286D67"/>
    <w:rsid w:val="002E31F8"/>
    <w:rsid w:val="00336D75"/>
    <w:rsid w:val="0037405E"/>
    <w:rsid w:val="00396637"/>
    <w:rsid w:val="00407DA9"/>
    <w:rsid w:val="00417226"/>
    <w:rsid w:val="0042797C"/>
    <w:rsid w:val="00436476"/>
    <w:rsid w:val="0046276F"/>
    <w:rsid w:val="004A0595"/>
    <w:rsid w:val="004C35EC"/>
    <w:rsid w:val="004C7537"/>
    <w:rsid w:val="004D7F64"/>
    <w:rsid w:val="004E11D8"/>
    <w:rsid w:val="005A4624"/>
    <w:rsid w:val="005A7E89"/>
    <w:rsid w:val="005C28AF"/>
    <w:rsid w:val="005F6B00"/>
    <w:rsid w:val="00611F3E"/>
    <w:rsid w:val="0061728F"/>
    <w:rsid w:val="00633F48"/>
    <w:rsid w:val="006400C6"/>
    <w:rsid w:val="00674455"/>
    <w:rsid w:val="00713552"/>
    <w:rsid w:val="00780EBE"/>
    <w:rsid w:val="0079419E"/>
    <w:rsid w:val="007E49F4"/>
    <w:rsid w:val="008203AE"/>
    <w:rsid w:val="0082785F"/>
    <w:rsid w:val="00855F82"/>
    <w:rsid w:val="008839BA"/>
    <w:rsid w:val="008F79E7"/>
    <w:rsid w:val="00900426"/>
    <w:rsid w:val="00900538"/>
    <w:rsid w:val="009050BA"/>
    <w:rsid w:val="00953071"/>
    <w:rsid w:val="009636C1"/>
    <w:rsid w:val="00982DC4"/>
    <w:rsid w:val="00994FCE"/>
    <w:rsid w:val="00A11A84"/>
    <w:rsid w:val="00A7068F"/>
    <w:rsid w:val="00A85F68"/>
    <w:rsid w:val="00AA3CD5"/>
    <w:rsid w:val="00AC03CB"/>
    <w:rsid w:val="00B15A33"/>
    <w:rsid w:val="00B5273B"/>
    <w:rsid w:val="00B906E9"/>
    <w:rsid w:val="00BB3C9C"/>
    <w:rsid w:val="00BC14CA"/>
    <w:rsid w:val="00BE0E59"/>
    <w:rsid w:val="00BF17FD"/>
    <w:rsid w:val="00C169B4"/>
    <w:rsid w:val="00C21C98"/>
    <w:rsid w:val="00C4708A"/>
    <w:rsid w:val="00C76698"/>
    <w:rsid w:val="00CC15B5"/>
    <w:rsid w:val="00CC4082"/>
    <w:rsid w:val="00D40D1D"/>
    <w:rsid w:val="00D76C50"/>
    <w:rsid w:val="00D85DC5"/>
    <w:rsid w:val="00D910AA"/>
    <w:rsid w:val="00DB4FDC"/>
    <w:rsid w:val="00DB61E3"/>
    <w:rsid w:val="00DF22F7"/>
    <w:rsid w:val="00E01F82"/>
    <w:rsid w:val="00E32918"/>
    <w:rsid w:val="00EE473C"/>
    <w:rsid w:val="00F75054"/>
    <w:rsid w:val="00F8318B"/>
    <w:rsid w:val="00F978AE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E"/>
    <w:rPr>
      <w:sz w:val="24"/>
      <w:szCs w:val="24"/>
      <w:lang w:val="en-GB" w:eastAsia="sl-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94FC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994FCE"/>
    <w:rPr>
      <w:rFonts w:cs="Times New Roman"/>
      <w:sz w:val="24"/>
      <w:szCs w:val="24"/>
      <w:lang w:val="sl-SI" w:eastAsia="sl-SI" w:bidi="ar-SA"/>
    </w:rPr>
  </w:style>
  <w:style w:type="paragraph" w:customStyle="1" w:styleId="Body1">
    <w:name w:val="Body 1"/>
    <w:uiPriority w:val="99"/>
    <w:rsid w:val="00994FCE"/>
    <w:rPr>
      <w:rFonts w:ascii="Helvetica" w:eastAsia="Arial Unicode MS" w:hAnsi="Helvetica"/>
      <w:color w:val="000000"/>
      <w:sz w:val="24"/>
      <w:szCs w:val="20"/>
    </w:rPr>
  </w:style>
  <w:style w:type="character" w:styleId="Refdecomentrio">
    <w:name w:val="annotation reference"/>
    <w:basedOn w:val="Tipodeletrapredefinidodopargrafo"/>
    <w:uiPriority w:val="99"/>
    <w:rsid w:val="00F7505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F7505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F75054"/>
    <w:rPr>
      <w:rFonts w:cs="Times New Roman"/>
      <w:lang w:val="sl-SI" w:eastAsia="sl-SI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F7505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F75054"/>
    <w:rPr>
      <w:rFonts w:cs="Times New Roman"/>
      <w:b/>
      <w:bCs/>
      <w:lang w:val="sl-SI" w:eastAsia="sl-SI"/>
    </w:rPr>
  </w:style>
  <w:style w:type="paragraph" w:styleId="Textodebalo">
    <w:name w:val="Balloon Text"/>
    <w:basedOn w:val="Normal"/>
    <w:link w:val="TextodebaloCarcter"/>
    <w:uiPriority w:val="99"/>
    <w:rsid w:val="00F750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F75054"/>
    <w:rPr>
      <w:rFonts w:ascii="Tahoma" w:hAnsi="Tahoma" w:cs="Tahoma"/>
      <w:sz w:val="16"/>
      <w:szCs w:val="16"/>
      <w:lang w:val="sl-SI" w:eastAsia="sl-SI"/>
    </w:rPr>
  </w:style>
  <w:style w:type="paragraph" w:styleId="Mapadodocumento">
    <w:name w:val="Document Map"/>
    <w:basedOn w:val="Normal"/>
    <w:link w:val="MapadodocumentoCarcter"/>
    <w:uiPriority w:val="99"/>
    <w:semiHidden/>
    <w:rsid w:val="00F75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CC15B5"/>
    <w:rPr>
      <w:rFonts w:cs="Times New Roman"/>
      <w:sz w:val="2"/>
      <w:lang w:val="sl-SI" w:eastAsia="sl-SI"/>
    </w:rPr>
  </w:style>
  <w:style w:type="paragraph" w:customStyle="1" w:styleId="SingleTxtG">
    <w:name w:val="_ Single Txt_G"/>
    <w:basedOn w:val="Normal"/>
    <w:link w:val="SingleTxtGChar"/>
    <w:uiPriority w:val="99"/>
    <w:rsid w:val="005C28AF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character" w:styleId="Refdenotaderodap">
    <w:name w:val="footnote reference"/>
    <w:aliases w:val="4_G,Footnotes refss"/>
    <w:basedOn w:val="Tipodeletrapredefinidodopargrafo"/>
    <w:uiPriority w:val="99"/>
    <w:rsid w:val="005C28AF"/>
    <w:rPr>
      <w:rFonts w:ascii="Times New Roman" w:hAnsi="Times New Roman"/>
      <w:sz w:val="18"/>
      <w:vertAlign w:val="superscript"/>
    </w:rPr>
  </w:style>
  <w:style w:type="character" w:styleId="Refdenotadefim">
    <w:name w:val="endnote reference"/>
    <w:aliases w:val="1_G"/>
    <w:basedOn w:val="Tipodeletrapredefinidodopargrafo"/>
    <w:uiPriority w:val="99"/>
    <w:rsid w:val="005C28AF"/>
    <w:rPr>
      <w:rFonts w:ascii="Times New Roman" w:hAnsi="Times New Roman"/>
      <w:sz w:val="18"/>
      <w:vertAlign w:val="superscript"/>
    </w:rPr>
  </w:style>
  <w:style w:type="paragraph" w:styleId="Textodenotadefim">
    <w:name w:val="endnote text"/>
    <w:aliases w:val="2_G"/>
    <w:basedOn w:val="Textodenotaderodap"/>
    <w:link w:val="TextodenotadefimCarcter"/>
    <w:uiPriority w:val="99"/>
    <w:rsid w:val="005C28AF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eastAsia="en-US"/>
    </w:rPr>
  </w:style>
  <w:style w:type="character" w:customStyle="1" w:styleId="EndnoteTextChar">
    <w:name w:val="Endnote Text Char"/>
    <w:aliases w:val="2_G Char"/>
    <w:basedOn w:val="Tipodeletrapredefinidodopargrafo"/>
    <w:uiPriority w:val="99"/>
    <w:semiHidden/>
    <w:rsid w:val="00443D41"/>
    <w:rPr>
      <w:sz w:val="20"/>
      <w:szCs w:val="20"/>
      <w:lang w:val="en-GB" w:eastAsia="sl-SI"/>
    </w:rPr>
  </w:style>
  <w:style w:type="character" w:customStyle="1" w:styleId="TextodenotadefimCarcter">
    <w:name w:val="Texto de nota de fim Carácter"/>
    <w:aliases w:val="2_G Carácter"/>
    <w:link w:val="Textodenotadefim"/>
    <w:uiPriority w:val="99"/>
    <w:locked/>
    <w:rsid w:val="005C28AF"/>
    <w:rPr>
      <w:sz w:val="18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5C28AF"/>
    <w:rPr>
      <w:lang w:val="en-GB"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5C28AF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43D41"/>
    <w:rPr>
      <w:sz w:val="20"/>
      <w:szCs w:val="20"/>
      <w:lang w:val="en-GB" w:eastAsia="sl-SI"/>
    </w:rPr>
  </w:style>
  <w:style w:type="character" w:customStyle="1" w:styleId="apple-converted-space">
    <w:name w:val="apple-converted-space"/>
    <w:basedOn w:val="Tipodeletrapredefinidodopargrafo"/>
    <w:uiPriority w:val="99"/>
    <w:rsid w:val="005F6B00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2264F3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264F3"/>
    <w:rPr>
      <w:sz w:val="24"/>
      <w:szCs w:val="24"/>
      <w:lang w:val="en-GB" w:eastAsia="sl-SI"/>
    </w:rPr>
  </w:style>
  <w:style w:type="paragraph" w:styleId="PargrafodaLista">
    <w:name w:val="List Paragraph"/>
    <w:basedOn w:val="Normal"/>
    <w:uiPriority w:val="34"/>
    <w:qFormat/>
    <w:rsid w:val="00462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E"/>
    <w:rPr>
      <w:sz w:val="24"/>
      <w:szCs w:val="24"/>
      <w:lang w:val="en-GB" w:eastAsia="sl-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94FC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994FCE"/>
    <w:rPr>
      <w:rFonts w:cs="Times New Roman"/>
      <w:sz w:val="24"/>
      <w:szCs w:val="24"/>
      <w:lang w:val="sl-SI" w:eastAsia="sl-SI" w:bidi="ar-SA"/>
    </w:rPr>
  </w:style>
  <w:style w:type="paragraph" w:customStyle="1" w:styleId="Body1">
    <w:name w:val="Body 1"/>
    <w:uiPriority w:val="99"/>
    <w:rsid w:val="00994FCE"/>
    <w:rPr>
      <w:rFonts w:ascii="Helvetica" w:eastAsia="Arial Unicode MS" w:hAnsi="Helvetica"/>
      <w:color w:val="000000"/>
      <w:sz w:val="24"/>
      <w:szCs w:val="20"/>
    </w:rPr>
  </w:style>
  <w:style w:type="character" w:styleId="Refdecomentrio">
    <w:name w:val="annotation reference"/>
    <w:basedOn w:val="Tipodeletrapredefinidodopargrafo"/>
    <w:uiPriority w:val="99"/>
    <w:rsid w:val="00F7505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F7505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F75054"/>
    <w:rPr>
      <w:rFonts w:cs="Times New Roman"/>
      <w:lang w:val="sl-SI" w:eastAsia="sl-SI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F7505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F75054"/>
    <w:rPr>
      <w:rFonts w:cs="Times New Roman"/>
      <w:b/>
      <w:bCs/>
      <w:lang w:val="sl-SI" w:eastAsia="sl-SI"/>
    </w:rPr>
  </w:style>
  <w:style w:type="paragraph" w:styleId="Textodebalo">
    <w:name w:val="Balloon Text"/>
    <w:basedOn w:val="Normal"/>
    <w:link w:val="TextodebaloCarcter"/>
    <w:uiPriority w:val="99"/>
    <w:rsid w:val="00F750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F75054"/>
    <w:rPr>
      <w:rFonts w:ascii="Tahoma" w:hAnsi="Tahoma" w:cs="Tahoma"/>
      <w:sz w:val="16"/>
      <w:szCs w:val="16"/>
      <w:lang w:val="sl-SI" w:eastAsia="sl-SI"/>
    </w:rPr>
  </w:style>
  <w:style w:type="paragraph" w:styleId="Mapadodocumento">
    <w:name w:val="Document Map"/>
    <w:basedOn w:val="Normal"/>
    <w:link w:val="MapadodocumentoCarcter"/>
    <w:uiPriority w:val="99"/>
    <w:semiHidden/>
    <w:rsid w:val="00F75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CC15B5"/>
    <w:rPr>
      <w:rFonts w:cs="Times New Roman"/>
      <w:sz w:val="2"/>
      <w:lang w:val="sl-SI" w:eastAsia="sl-SI"/>
    </w:rPr>
  </w:style>
  <w:style w:type="paragraph" w:customStyle="1" w:styleId="SingleTxtG">
    <w:name w:val="_ Single Txt_G"/>
    <w:basedOn w:val="Normal"/>
    <w:link w:val="SingleTxtGChar"/>
    <w:uiPriority w:val="99"/>
    <w:rsid w:val="005C28AF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character" w:styleId="Refdenotaderodap">
    <w:name w:val="footnote reference"/>
    <w:aliases w:val="4_G,Footnotes refss"/>
    <w:basedOn w:val="Tipodeletrapredefinidodopargrafo"/>
    <w:uiPriority w:val="99"/>
    <w:rsid w:val="005C28AF"/>
    <w:rPr>
      <w:rFonts w:ascii="Times New Roman" w:hAnsi="Times New Roman"/>
      <w:sz w:val="18"/>
      <w:vertAlign w:val="superscript"/>
    </w:rPr>
  </w:style>
  <w:style w:type="character" w:styleId="Refdenotadefim">
    <w:name w:val="endnote reference"/>
    <w:aliases w:val="1_G"/>
    <w:basedOn w:val="Tipodeletrapredefinidodopargrafo"/>
    <w:uiPriority w:val="99"/>
    <w:rsid w:val="005C28AF"/>
    <w:rPr>
      <w:rFonts w:ascii="Times New Roman" w:hAnsi="Times New Roman"/>
      <w:sz w:val="18"/>
      <w:vertAlign w:val="superscript"/>
    </w:rPr>
  </w:style>
  <w:style w:type="paragraph" w:styleId="Textodenotadefim">
    <w:name w:val="endnote text"/>
    <w:aliases w:val="2_G"/>
    <w:basedOn w:val="Textodenotaderodap"/>
    <w:link w:val="TextodenotadefimCarcter"/>
    <w:uiPriority w:val="99"/>
    <w:rsid w:val="005C28AF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eastAsia="en-US"/>
    </w:rPr>
  </w:style>
  <w:style w:type="character" w:customStyle="1" w:styleId="EndnoteTextChar">
    <w:name w:val="Endnote Text Char"/>
    <w:aliases w:val="2_G Char"/>
    <w:basedOn w:val="Tipodeletrapredefinidodopargrafo"/>
    <w:uiPriority w:val="99"/>
    <w:semiHidden/>
    <w:rsid w:val="00443D41"/>
    <w:rPr>
      <w:sz w:val="20"/>
      <w:szCs w:val="20"/>
      <w:lang w:val="en-GB" w:eastAsia="sl-SI"/>
    </w:rPr>
  </w:style>
  <w:style w:type="character" w:customStyle="1" w:styleId="TextodenotadefimCarcter">
    <w:name w:val="Texto de nota de fim Carácter"/>
    <w:aliases w:val="2_G Carácter"/>
    <w:link w:val="Textodenotadefim"/>
    <w:uiPriority w:val="99"/>
    <w:locked/>
    <w:rsid w:val="005C28AF"/>
    <w:rPr>
      <w:sz w:val="18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5C28AF"/>
    <w:rPr>
      <w:lang w:val="en-GB"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5C28AF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43D41"/>
    <w:rPr>
      <w:sz w:val="20"/>
      <w:szCs w:val="20"/>
      <w:lang w:val="en-GB" w:eastAsia="sl-SI"/>
    </w:rPr>
  </w:style>
  <w:style w:type="character" w:customStyle="1" w:styleId="apple-converted-space">
    <w:name w:val="apple-converted-space"/>
    <w:basedOn w:val="Tipodeletrapredefinidodopargrafo"/>
    <w:uiPriority w:val="99"/>
    <w:rsid w:val="005F6B00"/>
    <w:rPr>
      <w:rFonts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2264F3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264F3"/>
    <w:rPr>
      <w:sz w:val="24"/>
      <w:szCs w:val="24"/>
      <w:lang w:val="en-GB" w:eastAsia="sl-SI"/>
    </w:rPr>
  </w:style>
  <w:style w:type="paragraph" w:styleId="PargrafodaLista">
    <w:name w:val="List Paragraph"/>
    <w:basedOn w:val="Normal"/>
    <w:uiPriority w:val="34"/>
    <w:qFormat/>
    <w:rsid w:val="0046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27D0C-1FB1-47FF-8F1B-1EE05D3A3191}"/>
</file>

<file path=customXml/itemProps2.xml><?xml version="1.0" encoding="utf-8"?>
<ds:datastoreItem xmlns:ds="http://schemas.openxmlformats.org/officeDocument/2006/customXml" ds:itemID="{C8EC0F15-5FBB-4D6C-B629-A6BF482808C8}"/>
</file>

<file path=customXml/itemProps3.xml><?xml version="1.0" encoding="utf-8"?>
<ds:datastoreItem xmlns:ds="http://schemas.openxmlformats.org/officeDocument/2006/customXml" ds:itemID="{78DCE64E-52C4-4605-91CA-D094CD04B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Statement by His Excellency Ambassador Pedro Nuno Bártolo</vt:lpstr>
    </vt:vector>
  </TitlesOfParts>
  <Company>NUOI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His Excellency Ambassador Pedro Nuno Bártolo</dc:title>
  <dc:creator>CONTAB</dc:creator>
  <cp:lastModifiedBy>Stephanie Silva Ferreira</cp:lastModifiedBy>
  <cp:revision>2</cp:revision>
  <cp:lastPrinted>2014-02-04T07:46:00Z</cp:lastPrinted>
  <dcterms:created xsi:type="dcterms:W3CDTF">2019-05-08T16:08:00Z</dcterms:created>
  <dcterms:modified xsi:type="dcterms:W3CDTF">2019-05-08T16:08:00Z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