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00B3" w14:textId="77777777" w:rsidR="003B0D4B" w:rsidRDefault="003B0D4B" w:rsidP="003B0D4B">
      <w:pPr>
        <w:pStyle w:val="Body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6DE8560" wp14:editId="41AF76B6">
            <wp:simplePos x="0" y="0"/>
            <wp:positionH relativeFrom="margin">
              <wp:posOffset>2457450</wp:posOffset>
            </wp:positionH>
            <wp:positionV relativeFrom="paragraph">
              <wp:posOffset>324</wp:posOffset>
            </wp:positionV>
            <wp:extent cx="1098550" cy="1247452"/>
            <wp:effectExtent l="0" t="0" r="6350" b="0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82" cy="124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07BC9" w14:textId="77777777" w:rsidR="003B0D4B" w:rsidRDefault="003B0D4B" w:rsidP="003B0D4B">
      <w:pPr>
        <w:pStyle w:val="Body"/>
        <w:jc w:val="center"/>
        <w:rPr>
          <w:b/>
        </w:rPr>
      </w:pPr>
    </w:p>
    <w:p w14:paraId="4659C707" w14:textId="77777777" w:rsidR="003B0D4B" w:rsidRDefault="003B0D4B" w:rsidP="003B0D4B">
      <w:pPr>
        <w:pStyle w:val="Body"/>
        <w:jc w:val="center"/>
        <w:rPr>
          <w:b/>
        </w:rPr>
      </w:pPr>
    </w:p>
    <w:p w14:paraId="7D353EDE" w14:textId="77777777" w:rsidR="003B0D4B" w:rsidRDefault="003B0D4B" w:rsidP="003B0D4B">
      <w:pPr>
        <w:pStyle w:val="Body"/>
        <w:jc w:val="center"/>
        <w:rPr>
          <w:b/>
        </w:rPr>
      </w:pPr>
    </w:p>
    <w:p w14:paraId="7EB9B6FE" w14:textId="77777777" w:rsidR="003B0D4B" w:rsidRDefault="003B0D4B" w:rsidP="003B0D4B">
      <w:pPr>
        <w:pStyle w:val="Body"/>
        <w:jc w:val="center"/>
        <w:rPr>
          <w:b/>
        </w:rPr>
      </w:pPr>
    </w:p>
    <w:p w14:paraId="35AE214A" w14:textId="77777777" w:rsidR="003B0D4B" w:rsidRDefault="003B0D4B" w:rsidP="003B0D4B">
      <w:pPr>
        <w:pStyle w:val="Body"/>
        <w:jc w:val="center"/>
        <w:rPr>
          <w:b/>
        </w:rPr>
      </w:pPr>
    </w:p>
    <w:p w14:paraId="743FE6D3" w14:textId="77777777" w:rsidR="003B0D4B" w:rsidRDefault="003B0D4B" w:rsidP="003B0D4B">
      <w:pPr>
        <w:pStyle w:val="Body"/>
        <w:jc w:val="center"/>
        <w:rPr>
          <w:b/>
        </w:rPr>
      </w:pPr>
    </w:p>
    <w:p w14:paraId="52872FC7" w14:textId="77777777" w:rsidR="003B0D4B" w:rsidRPr="005F21DA" w:rsidRDefault="003B0D4B" w:rsidP="003B0D4B">
      <w:pPr>
        <w:pStyle w:val="Body"/>
        <w:jc w:val="center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 w:rsidRPr="005F21DA">
        <w:rPr>
          <w:b/>
          <w:sz w:val="24"/>
        </w:rPr>
        <w:t xml:space="preserve">Statement by Ms. Sasha Dixon, Second Secretary </w:t>
      </w:r>
      <w:r w:rsidRPr="005F21DA">
        <w:rPr>
          <w:b/>
          <w:sz w:val="24"/>
        </w:rPr>
        <w:br/>
        <w:t>Permanent Mission of The Bahamas to the United Nations Office and Other International Organizations in Geneva</w:t>
      </w:r>
    </w:p>
    <w:p w14:paraId="2740BA57" w14:textId="7402DA1E" w:rsidR="003B0D4B" w:rsidRPr="005F21DA" w:rsidRDefault="003B0D4B" w:rsidP="003B0D4B">
      <w:pPr>
        <w:pStyle w:val="Body"/>
        <w:jc w:val="center"/>
        <w:rPr>
          <w:b/>
          <w:sz w:val="24"/>
        </w:rPr>
      </w:pPr>
      <w:r w:rsidRPr="005F21DA">
        <w:rPr>
          <w:b/>
          <w:sz w:val="24"/>
        </w:rPr>
        <w:t>at the 3</w:t>
      </w:r>
      <w:r>
        <w:rPr>
          <w:b/>
          <w:sz w:val="24"/>
        </w:rPr>
        <w:t>3</w:t>
      </w:r>
      <w:r w:rsidRPr="003275D9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</w:t>
      </w:r>
      <w:r w:rsidRPr="005F21DA">
        <w:rPr>
          <w:b/>
          <w:sz w:val="24"/>
        </w:rPr>
        <w:t>Session of the Universal Periodic Review Working Group</w:t>
      </w:r>
      <w:r w:rsidRPr="005F21DA">
        <w:rPr>
          <w:b/>
          <w:sz w:val="24"/>
        </w:rPr>
        <w:br/>
      </w:r>
      <w:r w:rsidRPr="005F21DA">
        <w:rPr>
          <w:b/>
          <w:i/>
          <w:sz w:val="24"/>
        </w:rPr>
        <w:t xml:space="preserve">Presentation of National Report by the Government of </w:t>
      </w:r>
      <w:r w:rsidR="00BD3BBE">
        <w:rPr>
          <w:b/>
          <w:i/>
          <w:sz w:val="24"/>
        </w:rPr>
        <w:t>Brunei Darussalam</w:t>
      </w:r>
    </w:p>
    <w:p w14:paraId="7939554C" w14:textId="6933BBD0" w:rsidR="003B0D4B" w:rsidRPr="005F21DA" w:rsidRDefault="00BD3BBE" w:rsidP="003B0D4B">
      <w:pPr>
        <w:pStyle w:val="Body"/>
        <w:jc w:val="center"/>
        <w:rPr>
          <w:b/>
          <w:sz w:val="24"/>
        </w:rPr>
      </w:pPr>
      <w:r>
        <w:rPr>
          <w:b/>
          <w:sz w:val="24"/>
        </w:rPr>
        <w:t>10</w:t>
      </w:r>
      <w:r w:rsidR="003B0D4B">
        <w:rPr>
          <w:b/>
          <w:sz w:val="24"/>
        </w:rPr>
        <w:t xml:space="preserve"> </w:t>
      </w:r>
      <w:proofErr w:type="gramStart"/>
      <w:r w:rsidR="003B0D4B">
        <w:rPr>
          <w:b/>
          <w:sz w:val="24"/>
        </w:rPr>
        <w:t>May,</w:t>
      </w:r>
      <w:proofErr w:type="gramEnd"/>
      <w:r w:rsidR="003B0D4B">
        <w:rPr>
          <w:b/>
          <w:sz w:val="24"/>
        </w:rPr>
        <w:t xml:space="preserve"> 2019</w:t>
      </w:r>
    </w:p>
    <w:p w14:paraId="278A3F92" w14:textId="77777777" w:rsidR="003B0D4B" w:rsidRPr="00A05258" w:rsidRDefault="003B0D4B" w:rsidP="003B0D4B">
      <w:pPr>
        <w:pStyle w:val="Body"/>
      </w:pPr>
      <w:r w:rsidRPr="00A05258">
        <w:t xml:space="preserve"> </w:t>
      </w:r>
    </w:p>
    <w:p w14:paraId="207B8F5D" w14:textId="6F6BB556" w:rsidR="003B0D4B" w:rsidRPr="00B41134" w:rsidRDefault="008518C3" w:rsidP="003B0D4B">
      <w:pPr>
        <w:pStyle w:val="Body"/>
        <w:spacing w:line="276" w:lineRule="auto"/>
        <w:jc w:val="both"/>
        <w:rPr>
          <w:sz w:val="24"/>
        </w:rPr>
      </w:pPr>
      <w:r>
        <w:br/>
      </w:r>
      <w:r w:rsidR="003B0D4B" w:rsidRPr="00B41134">
        <w:rPr>
          <w:sz w:val="24"/>
        </w:rPr>
        <w:t>Thank you</w:t>
      </w:r>
      <w:r w:rsidR="009613CE">
        <w:rPr>
          <w:sz w:val="24"/>
        </w:rPr>
        <w:t>,</w:t>
      </w:r>
      <w:r w:rsidR="003B0D4B">
        <w:rPr>
          <w:sz w:val="24"/>
        </w:rPr>
        <w:t xml:space="preserve"> </w:t>
      </w:r>
      <w:r w:rsidR="009613CE">
        <w:rPr>
          <w:sz w:val="24"/>
        </w:rPr>
        <w:t>Mr. Vice</w:t>
      </w:r>
      <w:r w:rsidR="003B0D4B" w:rsidRPr="00B41134">
        <w:rPr>
          <w:sz w:val="24"/>
        </w:rPr>
        <w:t xml:space="preserve"> President.</w:t>
      </w:r>
      <w:r w:rsidR="003B0D4B" w:rsidRPr="00B41134">
        <w:rPr>
          <w:sz w:val="24"/>
        </w:rPr>
        <w:tab/>
      </w:r>
      <w:r w:rsidR="003B0D4B" w:rsidRPr="00B41134">
        <w:rPr>
          <w:sz w:val="24"/>
        </w:rPr>
        <w:br/>
      </w:r>
    </w:p>
    <w:p w14:paraId="06B9EADA" w14:textId="1B29B473" w:rsidR="00BD3BBE" w:rsidRDefault="003B0D4B" w:rsidP="003B0D4B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The Bahamas extends a warm welcome to the delegation of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BD3BBE">
        <w:rPr>
          <w:rFonts w:ascii="Helvetica" w:eastAsia="Arial Unicode MS" w:hAnsi="Helvetica" w:cs="Arial Unicode MS"/>
          <w:color w:val="000000"/>
          <w:sz w:val="24"/>
          <w:bdr w:val="nil"/>
        </w:rPr>
        <w:t>Brunei Darussalam.</w:t>
      </w:r>
    </w:p>
    <w:p w14:paraId="11803FE5" w14:textId="4C01A7BA" w:rsidR="00BD3BBE" w:rsidRDefault="00BD3BBE" w:rsidP="003B0D4B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We congratulate Brunei for its commitment to this UPR process and acknowledge the areas in which progress has been achieved </w:t>
      </w:r>
      <w:r w:rsidR="00AF1DF7">
        <w:rPr>
          <w:rFonts w:ascii="Helvetica" w:eastAsia="Arial Unicode MS" w:hAnsi="Helvetica" w:cs="Arial Unicode MS"/>
          <w:color w:val="000000"/>
          <w:sz w:val="24"/>
          <w:bdr w:val="nil"/>
        </w:rPr>
        <w:t>for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the promotion and protection of human rights</w:t>
      </w:r>
      <w:r w:rsidR="008359C3">
        <w:rPr>
          <w:rFonts w:ascii="Helvetica" w:eastAsia="Arial Unicode MS" w:hAnsi="Helvetica" w:cs="Arial Unicode MS"/>
          <w:color w:val="000000"/>
          <w:sz w:val="24"/>
          <w:bdr w:val="nil"/>
        </w:rPr>
        <w:t>,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since the last review.</w:t>
      </w:r>
    </w:p>
    <w:p w14:paraId="3F0A0B05" w14:textId="61BFC432" w:rsidR="00BD3BBE" w:rsidRDefault="00BD3BBE" w:rsidP="003B0D4B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The Government’s stated commitment to the implementation of the Sustainable Development Goals, to be supported by a dedicated Special Committee for National Coordination of the SDGs</w:t>
      </w:r>
      <w:r w:rsidR="00BF3B76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and in accordance with the country’s national development plan, </w:t>
      </w:r>
      <w:proofErr w:type="spellStart"/>
      <w:r w:rsidR="00BF3B76" w:rsidRPr="00BF3B76">
        <w:rPr>
          <w:rFonts w:ascii="Helvetica" w:eastAsia="Arial Unicode MS" w:hAnsi="Helvetica" w:cs="Arial Unicode MS"/>
          <w:i/>
          <w:color w:val="000000"/>
          <w:sz w:val="24"/>
          <w:bdr w:val="nil"/>
        </w:rPr>
        <w:t>Wawasan</w:t>
      </w:r>
      <w:proofErr w:type="spellEnd"/>
      <w:r w:rsidR="00BF3B76" w:rsidRPr="00BF3B76">
        <w:rPr>
          <w:rFonts w:ascii="Helvetica" w:eastAsia="Arial Unicode MS" w:hAnsi="Helvetica" w:cs="Arial Unicode MS"/>
          <w:i/>
          <w:color w:val="000000"/>
          <w:sz w:val="24"/>
          <w:bdr w:val="nil"/>
        </w:rPr>
        <w:t xml:space="preserve"> Brunei 2035</w:t>
      </w:r>
      <w:r w:rsidR="00BF3B76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is noteworthy.  Likewise, 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the </w:t>
      </w:r>
      <w:r w:rsidR="00BF3B76">
        <w:rPr>
          <w:rFonts w:ascii="Helvetica" w:eastAsia="Arial Unicode MS" w:hAnsi="Helvetica" w:cs="Arial Unicode MS"/>
          <w:color w:val="000000"/>
          <w:sz w:val="24"/>
          <w:bdr w:val="nil"/>
        </w:rPr>
        <w:t>provision of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access to clean, safe and affordable drinking water to 100 per cent of the population and the development of a Senior Citizens Action Plan on Ageing and Health are</w:t>
      </w:r>
      <w:r w:rsidR="00BF3B76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commendable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>.</w:t>
      </w:r>
    </w:p>
    <w:p w14:paraId="43102FE0" w14:textId="07B1D52A" w:rsidR="00BD3BBE" w:rsidRDefault="00BD3BBE" w:rsidP="00BC6A60">
      <w:pPr>
        <w:spacing w:line="240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Recognizing</w:t>
      </w:r>
      <w:r w:rsidR="00BF3B76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, however, 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that much more remains to be done, and with a view to encouraging further progress, The Bahamas respectfully </w:t>
      </w:r>
      <w:r w:rsidRPr="008518C3">
        <w:rPr>
          <w:rFonts w:ascii="Helvetica" w:eastAsia="Arial Unicode MS" w:hAnsi="Helvetica" w:cs="Arial Unicode MS"/>
          <w:b/>
          <w:color w:val="000000"/>
          <w:sz w:val="24"/>
          <w:bdr w:val="nil"/>
        </w:rPr>
        <w:t>recommends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that Brunei Darussalam: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 w:rsidR="00BC6A60"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</w:p>
    <w:p w14:paraId="5E9494D9" w14:textId="31B22101" w:rsidR="00BD3BBE" w:rsidRDefault="00BD3BBE" w:rsidP="00BD3BB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ratifies the </w:t>
      </w:r>
      <w:r w:rsidR="008518C3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International Covenant on Economic, Social and Cultural Rights </w:t>
      </w:r>
      <w:r w:rsidR="008518C3" w:rsidRPr="008518C3">
        <w:rPr>
          <w:rFonts w:ascii="Helvetica" w:eastAsia="Arial Unicode MS" w:hAnsi="Helvetica" w:cs="Arial Unicode MS"/>
          <w:b/>
          <w:color w:val="000000"/>
          <w:sz w:val="24"/>
          <w:bdr w:val="nil"/>
        </w:rPr>
        <w:t>(</w:t>
      </w:r>
      <w:r w:rsidRPr="008518C3">
        <w:rPr>
          <w:rFonts w:ascii="Helvetica" w:eastAsia="Arial Unicode MS" w:hAnsi="Helvetica" w:cs="Arial Unicode MS"/>
          <w:b/>
          <w:color w:val="000000"/>
          <w:sz w:val="24"/>
          <w:bdr w:val="nil"/>
        </w:rPr>
        <w:t>ICESCR</w:t>
      </w:r>
      <w:r w:rsidR="008518C3" w:rsidRPr="008518C3">
        <w:rPr>
          <w:rFonts w:ascii="Helvetica" w:eastAsia="Arial Unicode MS" w:hAnsi="Helvetica" w:cs="Arial Unicode MS"/>
          <w:b/>
          <w:color w:val="000000"/>
          <w:sz w:val="24"/>
          <w:bdr w:val="nil"/>
        </w:rPr>
        <w:t>)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>,</w:t>
      </w:r>
      <w:r w:rsidR="008518C3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the International Covenant on Civil and Political Rights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8518C3" w:rsidRPr="008518C3">
        <w:rPr>
          <w:rFonts w:ascii="Helvetica" w:eastAsia="Arial Unicode MS" w:hAnsi="Helvetica" w:cs="Arial Unicode MS"/>
          <w:b/>
          <w:color w:val="000000"/>
          <w:sz w:val="24"/>
          <w:bdr w:val="nil"/>
        </w:rPr>
        <w:t>(</w:t>
      </w:r>
      <w:r w:rsidRPr="008518C3">
        <w:rPr>
          <w:rFonts w:ascii="Helvetica" w:eastAsia="Arial Unicode MS" w:hAnsi="Helvetica" w:cs="Arial Unicode MS"/>
          <w:b/>
          <w:color w:val="000000"/>
          <w:sz w:val="24"/>
          <w:bdr w:val="nil"/>
        </w:rPr>
        <w:t>ICCPR</w:t>
      </w:r>
      <w:r w:rsidR="008518C3" w:rsidRPr="008518C3">
        <w:rPr>
          <w:rFonts w:ascii="Helvetica" w:eastAsia="Arial Unicode MS" w:hAnsi="Helvetica" w:cs="Arial Unicode MS"/>
          <w:b/>
          <w:color w:val="000000"/>
          <w:sz w:val="24"/>
          <w:bdr w:val="nil"/>
        </w:rPr>
        <w:t>)</w:t>
      </w:r>
      <w:r w:rsidRPr="008518C3">
        <w:rPr>
          <w:rFonts w:ascii="Helvetica" w:eastAsia="Arial Unicode MS" w:hAnsi="Helvetica" w:cs="Arial Unicode MS"/>
          <w:b/>
          <w:color w:val="000000"/>
          <w:sz w:val="24"/>
          <w:bdr w:val="nil"/>
        </w:rPr>
        <w:t>,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8518C3">
        <w:rPr>
          <w:rFonts w:ascii="Helvetica" w:eastAsia="Arial Unicode MS" w:hAnsi="Helvetica" w:cs="Arial Unicode MS"/>
          <w:color w:val="000000"/>
          <w:sz w:val="24"/>
          <w:bdr w:val="nil"/>
        </w:rPr>
        <w:t>the International Co</w:t>
      </w:r>
      <w:r w:rsidR="009613CE">
        <w:rPr>
          <w:rFonts w:ascii="Helvetica" w:eastAsia="Arial Unicode MS" w:hAnsi="Helvetica" w:cs="Arial Unicode MS"/>
          <w:color w:val="000000"/>
          <w:sz w:val="24"/>
          <w:bdr w:val="nil"/>
        </w:rPr>
        <w:t>nvention</w:t>
      </w:r>
      <w:r w:rsidR="008518C3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on the Elimination of </w:t>
      </w:r>
      <w:r w:rsidR="009613CE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All Forms of </w:t>
      </w:r>
      <w:r w:rsidR="008518C3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Racial Discrimination </w:t>
      </w:r>
      <w:r w:rsidR="008518C3" w:rsidRPr="008518C3">
        <w:rPr>
          <w:rFonts w:ascii="Helvetica" w:eastAsia="Arial Unicode MS" w:hAnsi="Helvetica" w:cs="Arial Unicode MS"/>
          <w:b/>
          <w:color w:val="000000"/>
          <w:sz w:val="24"/>
          <w:bdr w:val="nil"/>
        </w:rPr>
        <w:t>(</w:t>
      </w:r>
      <w:r w:rsidRPr="008518C3">
        <w:rPr>
          <w:rFonts w:ascii="Helvetica" w:eastAsia="Arial Unicode MS" w:hAnsi="Helvetica" w:cs="Arial Unicode MS"/>
          <w:b/>
          <w:color w:val="000000"/>
          <w:sz w:val="24"/>
          <w:bdr w:val="nil"/>
        </w:rPr>
        <w:t>ICERD</w:t>
      </w:r>
      <w:r w:rsidR="008518C3" w:rsidRPr="008518C3">
        <w:rPr>
          <w:rFonts w:ascii="Helvetica" w:eastAsia="Arial Unicode MS" w:hAnsi="Helvetica" w:cs="Arial Unicode MS"/>
          <w:b/>
          <w:color w:val="000000"/>
          <w:sz w:val="24"/>
          <w:bdr w:val="nil"/>
        </w:rPr>
        <w:t>)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and</w:t>
      </w:r>
      <w:r w:rsidR="008518C3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the </w:t>
      </w:r>
      <w:r w:rsidR="008518C3" w:rsidRPr="008518C3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Convention against Torture and Other Cruel, Inhuman or Degrading Treatment or Punishment </w:t>
      </w:r>
      <w:r w:rsidR="008518C3" w:rsidRPr="008518C3">
        <w:rPr>
          <w:rFonts w:ascii="Helvetica" w:eastAsia="Arial Unicode MS" w:hAnsi="Helvetica" w:cs="Arial Unicode MS"/>
          <w:b/>
          <w:color w:val="000000"/>
          <w:sz w:val="24"/>
          <w:bdr w:val="nil"/>
        </w:rPr>
        <w:t>(</w:t>
      </w:r>
      <w:r w:rsidRPr="008518C3">
        <w:rPr>
          <w:rFonts w:ascii="Helvetica" w:eastAsia="Arial Unicode MS" w:hAnsi="Helvetica" w:cs="Arial Unicode MS"/>
          <w:b/>
          <w:color w:val="000000"/>
          <w:sz w:val="24"/>
          <w:bdr w:val="nil"/>
        </w:rPr>
        <w:t>CAT</w:t>
      </w:r>
      <w:r w:rsidR="008518C3" w:rsidRPr="008518C3">
        <w:rPr>
          <w:rFonts w:ascii="Helvetica" w:eastAsia="Arial Unicode MS" w:hAnsi="Helvetica" w:cs="Arial Unicode MS"/>
          <w:b/>
          <w:color w:val="000000"/>
          <w:sz w:val="24"/>
          <w:bdr w:val="nil"/>
        </w:rPr>
        <w:t>)</w:t>
      </w:r>
      <w:r w:rsidR="008359C3">
        <w:rPr>
          <w:rFonts w:ascii="Helvetica" w:eastAsia="Arial Unicode MS" w:hAnsi="Helvetica" w:cs="Arial Unicode MS"/>
          <w:color w:val="000000"/>
          <w:sz w:val="24"/>
          <w:bdr w:val="nil"/>
        </w:rPr>
        <w:t>;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</w:p>
    <w:p w14:paraId="2B217634" w14:textId="078F97AB" w:rsidR="00BD3BBE" w:rsidRPr="008359C3" w:rsidRDefault="00BD3BBE" w:rsidP="00BD3BB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takes concrete steps to </w:t>
      </w:r>
      <w:r w:rsidR="008359C3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dismantle gender stereotypes and eliminate structural barriers to women and girls’ </w:t>
      </w:r>
      <w:bookmarkStart w:id="0" w:name="_GoBack"/>
      <w:bookmarkEnd w:id="0"/>
      <w:r w:rsidR="008359C3">
        <w:rPr>
          <w:rFonts w:ascii="Helvetica" w:eastAsia="Arial Unicode MS" w:hAnsi="Helvetica" w:cs="Arial Unicode MS"/>
          <w:color w:val="000000"/>
          <w:sz w:val="24"/>
          <w:bdr w:val="nil"/>
        </w:rPr>
        <w:t>enrollment in non-traditional fields, such as technical and vocational sectors;</w:t>
      </w:r>
      <w:r w:rsidR="008359C3"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 w:rsidR="008359C3"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</w:p>
    <w:p w14:paraId="125393B7" w14:textId="77777777" w:rsidR="00BC6A60" w:rsidRDefault="008359C3" w:rsidP="00BC6A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strengthen</w:t>
      </w:r>
      <w:r w:rsidR="00BF3B76">
        <w:rPr>
          <w:rFonts w:ascii="Helvetica" w:eastAsia="Arial Unicode MS" w:hAnsi="Helvetica" w:cs="Arial Unicode MS"/>
          <w:color w:val="000000"/>
          <w:sz w:val="24"/>
          <w:bdr w:val="nil"/>
        </w:rPr>
        <w:t>s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the capacity and authority of the national machinery for the advancement of women by allocating to it</w:t>
      </w:r>
      <w:r w:rsidR="009D757D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increased, 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>sustainable human and financial resources.</w:t>
      </w:r>
    </w:p>
    <w:p w14:paraId="05CC3FA2" w14:textId="77777777" w:rsidR="00BC6A60" w:rsidRDefault="00BC6A60" w:rsidP="00BC6A60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</w:p>
    <w:p w14:paraId="32098AB5" w14:textId="5895CC52" w:rsidR="004E56A2" w:rsidRPr="00BC6A60" w:rsidRDefault="003B0D4B" w:rsidP="00BC6A60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BC6A60">
        <w:rPr>
          <w:rFonts w:ascii="Helvetica" w:eastAsia="Arial Unicode MS" w:hAnsi="Helvetica" w:cs="Arial Unicode MS"/>
          <w:color w:val="000000"/>
          <w:sz w:val="24"/>
          <w:bdr w:val="nil"/>
        </w:rPr>
        <w:t>I thank you.</w:t>
      </w:r>
    </w:p>
    <w:sectPr w:rsidR="004E56A2" w:rsidRPr="00BC6A60" w:rsidSect="00BC6A60">
      <w:footerReference w:type="default" r:id="rId8"/>
      <w:pgSz w:w="12240" w:h="15840"/>
      <w:pgMar w:top="426" w:right="1183" w:bottom="142" w:left="1134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82C0B" w14:textId="77777777" w:rsidR="00406EB8" w:rsidRDefault="00406EB8">
      <w:pPr>
        <w:spacing w:after="0" w:line="240" w:lineRule="auto"/>
      </w:pPr>
      <w:r>
        <w:separator/>
      </w:r>
    </w:p>
  </w:endnote>
  <w:endnote w:type="continuationSeparator" w:id="0">
    <w:p w14:paraId="1B7D6D3F" w14:textId="77777777" w:rsidR="00406EB8" w:rsidRDefault="0040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788720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0369FEDC" w14:textId="77777777" w:rsidR="008A033A" w:rsidRPr="006F7087" w:rsidRDefault="000212C9">
        <w:pPr>
          <w:pStyle w:val="Footer"/>
          <w:jc w:val="center"/>
          <w:rPr>
            <w:rFonts w:ascii="Arial Narrow" w:hAnsi="Arial Narrow"/>
          </w:rPr>
        </w:pPr>
        <w:r w:rsidRPr="006F7087">
          <w:rPr>
            <w:rFonts w:ascii="Arial Narrow" w:hAnsi="Arial Narrow"/>
          </w:rPr>
          <w:fldChar w:fldCharType="begin"/>
        </w:r>
        <w:r w:rsidRPr="006F7087">
          <w:rPr>
            <w:rFonts w:ascii="Arial Narrow" w:hAnsi="Arial Narrow"/>
          </w:rPr>
          <w:instrText xml:space="preserve"> PAGE   \* MERGEFORMAT </w:instrText>
        </w:r>
        <w:r w:rsidRPr="006F7087">
          <w:rPr>
            <w:rFonts w:ascii="Arial Narrow" w:hAnsi="Arial Narrow"/>
          </w:rPr>
          <w:fldChar w:fldCharType="separate"/>
        </w:r>
        <w:r w:rsidRPr="006F7087">
          <w:rPr>
            <w:rFonts w:ascii="Arial Narrow" w:hAnsi="Arial Narrow"/>
            <w:noProof/>
          </w:rPr>
          <w:t>2</w:t>
        </w:r>
        <w:r w:rsidRPr="006F7087">
          <w:rPr>
            <w:rFonts w:ascii="Arial Narrow" w:hAnsi="Arial Narrow"/>
            <w:noProof/>
          </w:rPr>
          <w:fldChar w:fldCharType="end"/>
        </w:r>
      </w:p>
    </w:sdtContent>
  </w:sdt>
  <w:p w14:paraId="1462F020" w14:textId="77777777" w:rsidR="008A033A" w:rsidRDefault="00406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DC659" w14:textId="77777777" w:rsidR="00406EB8" w:rsidRDefault="00406EB8">
      <w:pPr>
        <w:spacing w:after="0" w:line="240" w:lineRule="auto"/>
      </w:pPr>
      <w:r>
        <w:separator/>
      </w:r>
    </w:p>
  </w:footnote>
  <w:footnote w:type="continuationSeparator" w:id="0">
    <w:p w14:paraId="56D5AAED" w14:textId="77777777" w:rsidR="00406EB8" w:rsidRDefault="0040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434"/>
    <w:multiLevelType w:val="hybridMultilevel"/>
    <w:tmpl w:val="A1D25C1E"/>
    <w:lvl w:ilvl="0" w:tplc="0AD4D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393"/>
    <w:multiLevelType w:val="hybridMultilevel"/>
    <w:tmpl w:val="713A5458"/>
    <w:lvl w:ilvl="0" w:tplc="48D0D9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4B"/>
    <w:rsid w:val="000212C9"/>
    <w:rsid w:val="003B0D4B"/>
    <w:rsid w:val="00406EB8"/>
    <w:rsid w:val="004E56A2"/>
    <w:rsid w:val="00826CD0"/>
    <w:rsid w:val="008359C3"/>
    <w:rsid w:val="008518C3"/>
    <w:rsid w:val="00907BDE"/>
    <w:rsid w:val="009613CE"/>
    <w:rsid w:val="009D757D"/>
    <w:rsid w:val="00AF1DF7"/>
    <w:rsid w:val="00BC6A60"/>
    <w:rsid w:val="00BD3BBE"/>
    <w:rsid w:val="00BF3B76"/>
    <w:rsid w:val="00C4211B"/>
    <w:rsid w:val="00C5133C"/>
    <w:rsid w:val="00C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0678"/>
  <w15:chartTrackingRefBased/>
  <w15:docId w15:val="{6B43FED1-6E96-455C-A890-FB7C735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4B"/>
    <w:pPr>
      <w:ind w:left="720"/>
      <w:contextualSpacing/>
    </w:pPr>
  </w:style>
  <w:style w:type="paragraph" w:customStyle="1" w:styleId="Body">
    <w:name w:val="Body"/>
    <w:rsid w:val="003B0D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4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80B95-01A0-41F6-8A78-AD65B679D99A}"/>
</file>

<file path=customXml/itemProps2.xml><?xml version="1.0" encoding="utf-8"?>
<ds:datastoreItem xmlns:ds="http://schemas.openxmlformats.org/officeDocument/2006/customXml" ds:itemID="{52FD3EDB-BFBA-43AE-8126-38F7444A8870}"/>
</file>

<file path=customXml/itemProps3.xml><?xml version="1.0" encoding="utf-8"?>
<ds:datastoreItem xmlns:ds="http://schemas.openxmlformats.org/officeDocument/2006/customXml" ds:itemID="{A0B80AEF-7C08-47E7-AB24-70112D925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Dixon</dc:creator>
  <cp:keywords/>
  <dc:description/>
  <cp:lastModifiedBy>Sasha Dixon</cp:lastModifiedBy>
  <cp:revision>15</cp:revision>
  <dcterms:created xsi:type="dcterms:W3CDTF">2019-05-09T16:52:00Z</dcterms:created>
  <dcterms:modified xsi:type="dcterms:W3CDTF">2019-05-10T09:14:00Z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