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8" w:rsidRPr="001D7EE8" w:rsidRDefault="001D7EE8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مجلس حقوق </w:t>
      </w:r>
      <w:r w:rsidR="001D7EE8"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الإنسان</w:t>
      </w:r>
    </w:p>
    <w:p w:rsidR="0013488B" w:rsidRDefault="00AA7A73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الدورة الثالث</w:t>
      </w:r>
      <w:r w:rsidR="0013488B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ة والثلاثون </w:t>
      </w:r>
    </w:p>
    <w:p w:rsidR="00357E57" w:rsidRDefault="00357E57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الفريق العامل المعني بالاستعراض الدوري الشامل </w:t>
      </w:r>
    </w:p>
    <w:p w:rsidR="00AA7A73" w:rsidRDefault="00AA7A73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</w:p>
    <w:p w:rsidR="0013488B" w:rsidRPr="0013488B" w:rsidRDefault="0086456A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مملكة بوتان</w:t>
      </w:r>
    </w:p>
    <w:p w:rsidR="001D7EE8" w:rsidRPr="001D7EE8" w:rsidRDefault="001D7EE8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بيان دولة الكويت </w:t>
      </w: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يلقيه</w:t>
      </w:r>
    </w:p>
    <w:p w:rsidR="00357E57" w:rsidRDefault="00AA7A73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u w:val="single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>المستشار/ سعد عبدالعزيز المهيني</w:t>
      </w:r>
      <w:r w:rsidR="00357E57" w:rsidRPr="001D7EE8"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 xml:space="preserve"> </w:t>
      </w:r>
    </w:p>
    <w:p w:rsidR="00357E57" w:rsidRDefault="00357E57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357E57" w:rsidRDefault="00357E57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1D7EE8" w:rsidRDefault="00514395" w:rsidP="00AA7A73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جنيف </w:t>
      </w:r>
      <w:r w:rsidR="0086456A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8</w:t>
      </w:r>
      <w:r w:rsidR="00AA7A73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مايو 2019</w:t>
      </w:r>
    </w:p>
    <w:p w:rsidR="00051B7F" w:rsidRDefault="00051B7F" w:rsidP="00D56BE1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lastRenderedPageBreak/>
        <w:t>السيد الرئيس</w:t>
      </w:r>
      <w:r w:rsidR="00D65D50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،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E92B88" w:rsidRDefault="00112391" w:rsidP="0086456A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يرحب</w:t>
      </w:r>
      <w:r w:rsidR="004D738D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وفد بلادي بوفد مملكة بوتان ويشكره على إعداد التقرير الوطني محل المراجعة، وعلى الاستعراض الخاص به</w:t>
      </w:r>
      <w:r w:rsidR="00AA7A73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. </w:t>
      </w:r>
    </w:p>
    <w:p w:rsidR="008B11BD" w:rsidRPr="00CF617B" w:rsidRDefault="004D738D" w:rsidP="00484CC2">
      <w:pPr>
        <w:spacing w:before="240" w:after="160" w:line="360" w:lineRule="auto"/>
        <w:jc w:val="both"/>
        <w:rPr>
          <w:rFonts w:asciiTheme="minorBidi" w:eastAsiaTheme="minorHAnsi" w:hAnsiTheme="minorBidi" w:cstheme="minorBidi"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ويثني</w:t>
      </w:r>
      <w:r w:rsidR="00AA7A73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  <w:r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على الجهود التي بذلت في مجال حقوق الإنسان، منذ استعراضها الدوري الشامل في جولته الثاني</w:t>
      </w:r>
      <w:r w:rsidR="00484CC2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ة</w:t>
      </w:r>
      <w:r w:rsidR="00C8455A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، ومكنت من تحقيق </w:t>
      </w:r>
      <w:r w:rsidR="00484CC2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الأهداف</w:t>
      </w:r>
      <w:r w:rsidR="00C8455A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التي</w:t>
      </w:r>
      <w:r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تسهم </w:t>
      </w:r>
      <w:r w:rsidR="00C8455A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في حماية وتعزيز حقوق الإنسان على كافة الأصعدة </w:t>
      </w:r>
      <w:r w:rsidR="0074422C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.</w:t>
      </w:r>
      <w:r w:rsidR="00C8455A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. فقد اتخذت مملكة بوتان تدابير تشريعية ووضعت ونفذت خطط ومبادرات وطنية تسمح بالارتقاء بحقوق الإنسان، وتساعد في القضاء على الفقر الذي تعانيه الدولة.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</w:t>
      </w:r>
    </w:p>
    <w:p w:rsidR="00A446E2" w:rsidRDefault="00A446E2" w:rsidP="00A446E2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السيد الرئيس،</w:t>
      </w:r>
    </w:p>
    <w:p w:rsidR="00A446E2" w:rsidRDefault="00C8455A" w:rsidP="0074422C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دعما</w:t>
      </w:r>
      <w:r w:rsidR="0074422C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للجهود التي تقوم بها مملكة بوتان في مجال حقوق الإنسان، ن</w:t>
      </w:r>
      <w:r w:rsidR="00A446E2" w:rsidRPr="00A446E2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وصي بالآتي:</w:t>
      </w:r>
    </w:p>
    <w:p w:rsidR="00BD608C" w:rsidRDefault="00DB1F89" w:rsidP="00D25F00">
      <w:pPr>
        <w:spacing w:before="240" w:after="160" w:line="360" w:lineRule="auto"/>
        <w:ind w:firstLine="72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أولا</w:t>
      </w:r>
      <w:r w:rsidR="00C8455A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ً</w:t>
      </w:r>
      <w:r w:rsidR="00D25F00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: دعوة المجتمع الدولي</w:t>
      </w:r>
      <w:r w:rsidR="00C8455A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لدعم حكومة بوتان في تحقيق برامجها المتعلقة بحقوق الإنسان</w:t>
      </w:r>
      <w:r w:rsidR="0074422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. </w:t>
      </w:r>
      <w:r w:rsidR="00A446E2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 </w:t>
      </w:r>
      <w:r w:rsidR="00BD608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CF617B" w:rsidRPr="00CF617B" w:rsidRDefault="00BD608C" w:rsidP="00D25F00">
      <w:pPr>
        <w:spacing w:before="240" w:after="160" w:line="360" w:lineRule="auto"/>
        <w:ind w:firstLine="72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ثانيا</w:t>
      </w:r>
      <w:r w:rsidR="00C8455A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ً</w:t>
      </w: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: </w:t>
      </w:r>
      <w:r w:rsidR="00D25F00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مواصلة العمل مع آليات مجلس حقوق الإنسان</w:t>
      </w:r>
      <w:r w:rsidR="0074422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.</w:t>
      </w: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924F9C" w:rsidRDefault="00CF617B" w:rsidP="00D25F00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في الختام،</w:t>
      </w:r>
      <w:r w:rsidR="00BD608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  <w:r w:rsidR="00D25F00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نأمل أن تحصد مشاركة بوتان في الاستعراض الدوري الشامل، التوفيق والنجاح</w:t>
      </w:r>
      <w:r w:rsidR="00AF0C02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.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</w:t>
      </w:r>
    </w:p>
    <w:p w:rsidR="00CB1545" w:rsidRDefault="00965754" w:rsidP="00AE6E5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وشكرا. </w:t>
      </w:r>
    </w:p>
    <w:p w:rsidR="009C2E3D" w:rsidRDefault="009C2E3D" w:rsidP="00AE6E5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484CC2" w:rsidRDefault="00484CC2" w:rsidP="00AE6E5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9C2E3D" w:rsidRPr="00381AF3" w:rsidRDefault="00381AF3" w:rsidP="00381AF3">
      <w:pPr>
        <w:bidi w:val="0"/>
        <w:spacing w:before="240" w:after="160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r w:rsidRPr="00381AF3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 xml:space="preserve">The 33th session of the UPR working group </w:t>
      </w:r>
    </w:p>
    <w:p w:rsidR="00381AF3" w:rsidRPr="00381AF3" w:rsidRDefault="00381AF3" w:rsidP="00381AF3">
      <w:pPr>
        <w:bidi w:val="0"/>
        <w:spacing w:before="240" w:after="160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r w:rsidRPr="00381AF3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Review of Bhutan</w:t>
      </w:r>
    </w:p>
    <w:p w:rsidR="00381AF3" w:rsidRDefault="00381AF3" w:rsidP="00381AF3">
      <w:pPr>
        <w:bidi w:val="0"/>
        <w:spacing w:before="240" w:after="160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r w:rsidRPr="00381AF3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8 May 2019</w:t>
      </w:r>
    </w:p>
    <w:p w:rsidR="00381AF3" w:rsidRPr="00381AF3" w:rsidRDefault="00381AF3" w:rsidP="00381AF3">
      <w:pPr>
        <w:bidi w:val="0"/>
        <w:spacing w:before="240" w:after="160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r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Statement by Saad Al-</w:t>
      </w:r>
      <w:proofErr w:type="spellStart"/>
      <w:r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Muhainy</w:t>
      </w:r>
      <w:proofErr w:type="spellEnd"/>
      <w:r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 xml:space="preserve"> - Counsellor</w:t>
      </w:r>
    </w:p>
    <w:p w:rsidR="00484CC2" w:rsidRPr="009C2E3D" w:rsidRDefault="009C2E3D" w:rsidP="00381AF3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proofErr w:type="spellStart"/>
      <w:r w:rsidRPr="009C2E3D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lastRenderedPageBreak/>
        <w:t>Mr</w:t>
      </w:r>
      <w:proofErr w:type="spellEnd"/>
      <w:r w:rsidRPr="009C2E3D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 xml:space="preserve"> </w:t>
      </w:r>
      <w:r w:rsidR="00472BAB" w:rsidRPr="009C2E3D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president,</w:t>
      </w:r>
    </w:p>
    <w:p w:rsidR="009C2E3D" w:rsidRPr="00472BAB" w:rsidRDefault="00472BAB" w:rsidP="00381AF3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 w:rsidRPr="00472BAB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Kuwait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</w:t>
      </w:r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welcomes the delegation of the Kingdo</w:t>
      </w:r>
      <w:bookmarkStart w:id="0" w:name="_GoBack"/>
      <w:bookmarkEnd w:id="0"/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m of Bhutan and</w:t>
      </w:r>
      <w:r w:rsidR="00484CC2">
        <w:rPr>
          <w:rFonts w:asciiTheme="minorBidi" w:eastAsiaTheme="minorHAnsi" w:hAnsiTheme="minorBidi" w:cstheme="minorBidi"/>
          <w:sz w:val="24"/>
          <w:szCs w:val="24"/>
          <w:lang w:val="en-GB" w:bidi="ar-KW"/>
        </w:rPr>
        <w:t xml:space="preserve"> would like to </w:t>
      </w:r>
      <w:r w:rsidR="00484CC2">
        <w:rPr>
          <w:rFonts w:asciiTheme="minorBidi" w:eastAsiaTheme="minorHAnsi" w:hAnsiTheme="minorBidi" w:cstheme="minorBidi"/>
          <w:sz w:val="24"/>
          <w:szCs w:val="24"/>
          <w:lang w:bidi="ar-KW"/>
        </w:rPr>
        <w:t>convey its thanks</w:t>
      </w:r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for the preparation of the national report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.</w:t>
      </w:r>
    </w:p>
    <w:p w:rsidR="009C2E3D" w:rsidRPr="00472BAB" w:rsidRDefault="00381AF3" w:rsidP="00381AF3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The</w:t>
      </w:r>
      <w:r w:rsidR="00472BAB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delegation</w:t>
      </w:r>
      <w:r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of the State of Kuwait</w:t>
      </w:r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commends the efforts made in the field of human rights since</w:t>
      </w:r>
      <w:r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the second round of</w:t>
      </w:r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its universal periodic review, </w:t>
      </w:r>
      <w:r>
        <w:rPr>
          <w:rFonts w:asciiTheme="minorBidi" w:eastAsiaTheme="minorHAnsi" w:hAnsiTheme="minorBidi" w:cstheme="minorBidi"/>
          <w:sz w:val="24"/>
          <w:szCs w:val="24"/>
          <w:lang w:bidi="ar-KW"/>
        </w:rPr>
        <w:t>which</w:t>
      </w:r>
      <w:r w:rsidR="009C2E3D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has enabled the implementation of goals that protect human rights at all levels and help to eradicate poverty in </w:t>
      </w:r>
      <w:r>
        <w:rPr>
          <w:rFonts w:asciiTheme="minorBidi" w:eastAsiaTheme="minorHAnsi" w:hAnsiTheme="minorBidi" w:cstheme="minorBidi"/>
          <w:sz w:val="24"/>
          <w:szCs w:val="24"/>
          <w:lang w:bidi="ar-KW"/>
        </w:rPr>
        <w:t>the Kingdom of Bhutan.</w:t>
      </w:r>
    </w:p>
    <w:p w:rsidR="009C2E3D" w:rsidRPr="00484CC2" w:rsidRDefault="009C2E3D" w:rsidP="009C2E3D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</w:pPr>
      <w:proofErr w:type="spellStart"/>
      <w:r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Mr</w:t>
      </w:r>
      <w:proofErr w:type="spellEnd"/>
      <w:r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 xml:space="preserve"> </w:t>
      </w:r>
      <w:r w:rsidR="00472BAB"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president,</w:t>
      </w:r>
    </w:p>
    <w:p w:rsidR="009C2E3D" w:rsidRPr="00472BAB" w:rsidRDefault="009C2E3D" w:rsidP="00472BAB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In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support of </w:t>
      </w:r>
      <w:r w:rsidR="00472BAB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the Kingdom of Bhutan</w:t>
      </w:r>
      <w:r w:rsidR="00472BAB"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efforts in human rights field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, we recommend the following:</w:t>
      </w:r>
    </w:p>
    <w:p w:rsidR="009C2E3D" w:rsidRPr="00472BAB" w:rsidRDefault="009C2E3D" w:rsidP="009C2E3D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 w:rsidRPr="00381AF3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First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: Call upon the international community to support the Government of Bhutan in its human rights programs.</w:t>
      </w:r>
    </w:p>
    <w:p w:rsidR="009C2E3D" w:rsidRPr="00472BAB" w:rsidRDefault="009C2E3D" w:rsidP="009C2E3D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 w:rsidRPr="00381AF3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Second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>: Continue working with the mechanisms of the Human Rights Council.</w:t>
      </w:r>
    </w:p>
    <w:p w:rsidR="009C2E3D" w:rsidRPr="00472BAB" w:rsidRDefault="009C2E3D" w:rsidP="009C2E3D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sz w:val="24"/>
          <w:szCs w:val="24"/>
          <w:lang w:bidi="ar-KW"/>
        </w:rPr>
      </w:pPr>
      <w:r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In</w:t>
      </w:r>
      <w:r w:rsidRPr="00472BAB">
        <w:rPr>
          <w:rFonts w:asciiTheme="minorBidi" w:eastAsiaTheme="minorHAnsi" w:hAnsiTheme="minorBidi" w:cstheme="minorBidi"/>
          <w:sz w:val="24"/>
          <w:szCs w:val="24"/>
          <w:lang w:bidi="ar-KW"/>
        </w:rPr>
        <w:t xml:space="preserve"> conclusion, we hope that Bhutan's participation in the UPR will be successful.</w:t>
      </w:r>
    </w:p>
    <w:p w:rsidR="009C2E3D" w:rsidRPr="00484CC2" w:rsidRDefault="009C2E3D" w:rsidP="009C2E3D">
      <w:pPr>
        <w:spacing w:before="240" w:after="160" w:line="36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lang w:bidi="ar-KW"/>
        </w:rPr>
      </w:pPr>
      <w:r w:rsidRPr="00484CC2">
        <w:rPr>
          <w:rFonts w:asciiTheme="minorBidi" w:eastAsiaTheme="minorHAnsi" w:hAnsiTheme="minorBidi" w:cstheme="minorBidi"/>
          <w:b/>
          <w:bCs/>
          <w:sz w:val="24"/>
          <w:szCs w:val="24"/>
          <w:lang w:bidi="ar-KW"/>
        </w:rPr>
        <w:t>Thank you.</w:t>
      </w:r>
    </w:p>
    <w:sectPr w:rsidR="009C2E3D" w:rsidRPr="00484CC2" w:rsidSect="00542700">
      <w:headerReference w:type="default" r:id="rId8"/>
      <w:footerReference w:type="default" r:id="rId9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93" w:rsidRDefault="00A21593" w:rsidP="00564B8F">
      <w:r>
        <w:separator/>
      </w:r>
    </w:p>
  </w:endnote>
  <w:endnote w:type="continuationSeparator" w:id="0">
    <w:p w:rsidR="00A21593" w:rsidRDefault="00A21593" w:rsidP="0056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0B716" wp14:editId="192CADA6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247" w:rsidRDefault="00084247">
    <w:pPr>
      <w:pStyle w:val="Footer"/>
      <w:rPr>
        <w:noProof/>
        <w:rtl/>
      </w:rPr>
    </w:pPr>
  </w:p>
  <w:p w:rsidR="00564B8F" w:rsidRDefault="005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93" w:rsidRDefault="00A21593" w:rsidP="00564B8F">
      <w:r>
        <w:separator/>
      </w:r>
    </w:p>
  </w:footnote>
  <w:footnote w:type="continuationSeparator" w:id="0">
    <w:p w:rsidR="00A21593" w:rsidRDefault="00A21593" w:rsidP="0056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 w:rsidP="002C6140">
    <w:pPr>
      <w:pStyle w:val="Header"/>
      <w:rPr>
        <w:noProof/>
        <w:rtl/>
      </w:rPr>
    </w:pPr>
  </w:p>
  <w:p w:rsidR="00564B8F" w:rsidRDefault="00084247" w:rsidP="002C6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A7FE38" wp14:editId="5FD0A5AD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B52"/>
    <w:multiLevelType w:val="hybridMultilevel"/>
    <w:tmpl w:val="5DE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B3E"/>
    <w:multiLevelType w:val="hybridMultilevel"/>
    <w:tmpl w:val="BB52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2009"/>
    <w:multiLevelType w:val="hybridMultilevel"/>
    <w:tmpl w:val="1240637C"/>
    <w:lvl w:ilvl="0" w:tplc="6F80E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1A33"/>
    <w:multiLevelType w:val="hybridMultilevel"/>
    <w:tmpl w:val="89ECB6DA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3186"/>
    <w:multiLevelType w:val="hybridMultilevel"/>
    <w:tmpl w:val="297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7254"/>
    <w:multiLevelType w:val="hybridMultilevel"/>
    <w:tmpl w:val="D402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607EC"/>
    <w:multiLevelType w:val="hybridMultilevel"/>
    <w:tmpl w:val="E78EF742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46C4"/>
    <w:multiLevelType w:val="hybridMultilevel"/>
    <w:tmpl w:val="C082AFFA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3B70"/>
    <w:multiLevelType w:val="hybridMultilevel"/>
    <w:tmpl w:val="CCD243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4719F2"/>
    <w:multiLevelType w:val="hybridMultilevel"/>
    <w:tmpl w:val="3EF0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6"/>
    <w:rsid w:val="00025023"/>
    <w:rsid w:val="000252FF"/>
    <w:rsid w:val="00051B7F"/>
    <w:rsid w:val="00067C50"/>
    <w:rsid w:val="00075429"/>
    <w:rsid w:val="00084247"/>
    <w:rsid w:val="000C03A0"/>
    <w:rsid w:val="000C1FD6"/>
    <w:rsid w:val="000D2748"/>
    <w:rsid w:val="000D5D8F"/>
    <w:rsid w:val="000E38D4"/>
    <w:rsid w:val="000F316C"/>
    <w:rsid w:val="000F6461"/>
    <w:rsid w:val="00112391"/>
    <w:rsid w:val="001254BC"/>
    <w:rsid w:val="0013488B"/>
    <w:rsid w:val="00157731"/>
    <w:rsid w:val="001A5C38"/>
    <w:rsid w:val="001D7EE8"/>
    <w:rsid w:val="001E0668"/>
    <w:rsid w:val="002961C6"/>
    <w:rsid w:val="00297629"/>
    <w:rsid w:val="002C6140"/>
    <w:rsid w:val="002D646E"/>
    <w:rsid w:val="002E237C"/>
    <w:rsid w:val="00332BF5"/>
    <w:rsid w:val="0034266D"/>
    <w:rsid w:val="00345A74"/>
    <w:rsid w:val="00357E57"/>
    <w:rsid w:val="0036051E"/>
    <w:rsid w:val="003635A3"/>
    <w:rsid w:val="0036484A"/>
    <w:rsid w:val="00381AF3"/>
    <w:rsid w:val="003C446C"/>
    <w:rsid w:val="003D3D63"/>
    <w:rsid w:val="003D7C94"/>
    <w:rsid w:val="003E4C53"/>
    <w:rsid w:val="00422151"/>
    <w:rsid w:val="00422E3D"/>
    <w:rsid w:val="00424ABA"/>
    <w:rsid w:val="00444228"/>
    <w:rsid w:val="00471E54"/>
    <w:rsid w:val="00472BAB"/>
    <w:rsid w:val="00484CC2"/>
    <w:rsid w:val="004A0D68"/>
    <w:rsid w:val="004A34EF"/>
    <w:rsid w:val="004D5493"/>
    <w:rsid w:val="004D738D"/>
    <w:rsid w:val="00507718"/>
    <w:rsid w:val="00514395"/>
    <w:rsid w:val="00542700"/>
    <w:rsid w:val="00564B8F"/>
    <w:rsid w:val="005730B0"/>
    <w:rsid w:val="00580B52"/>
    <w:rsid w:val="00592304"/>
    <w:rsid w:val="005D2666"/>
    <w:rsid w:val="005E30A7"/>
    <w:rsid w:val="006229BA"/>
    <w:rsid w:val="00660F19"/>
    <w:rsid w:val="0067703D"/>
    <w:rsid w:val="006932CB"/>
    <w:rsid w:val="006B0701"/>
    <w:rsid w:val="006B5855"/>
    <w:rsid w:val="006E4854"/>
    <w:rsid w:val="006E7830"/>
    <w:rsid w:val="006F10E6"/>
    <w:rsid w:val="006F1731"/>
    <w:rsid w:val="007060B0"/>
    <w:rsid w:val="00722EE6"/>
    <w:rsid w:val="00724552"/>
    <w:rsid w:val="00730502"/>
    <w:rsid w:val="007375EA"/>
    <w:rsid w:val="007405E6"/>
    <w:rsid w:val="0074422C"/>
    <w:rsid w:val="007525B4"/>
    <w:rsid w:val="0076378A"/>
    <w:rsid w:val="00772B56"/>
    <w:rsid w:val="00782F8E"/>
    <w:rsid w:val="007857D5"/>
    <w:rsid w:val="007D5C39"/>
    <w:rsid w:val="007D650D"/>
    <w:rsid w:val="007F3D00"/>
    <w:rsid w:val="00812177"/>
    <w:rsid w:val="00815AA4"/>
    <w:rsid w:val="0082039B"/>
    <w:rsid w:val="00820AA0"/>
    <w:rsid w:val="00822CF4"/>
    <w:rsid w:val="00855579"/>
    <w:rsid w:val="0086456A"/>
    <w:rsid w:val="00871EA0"/>
    <w:rsid w:val="00886FE7"/>
    <w:rsid w:val="00894578"/>
    <w:rsid w:val="008A217E"/>
    <w:rsid w:val="008B11BD"/>
    <w:rsid w:val="008F2EB2"/>
    <w:rsid w:val="008F33EB"/>
    <w:rsid w:val="009028EA"/>
    <w:rsid w:val="00917B09"/>
    <w:rsid w:val="00923C9B"/>
    <w:rsid w:val="00924F9C"/>
    <w:rsid w:val="00932091"/>
    <w:rsid w:val="00957C18"/>
    <w:rsid w:val="00963AF4"/>
    <w:rsid w:val="00965754"/>
    <w:rsid w:val="00983EFB"/>
    <w:rsid w:val="00985044"/>
    <w:rsid w:val="00990BE0"/>
    <w:rsid w:val="009A66D2"/>
    <w:rsid w:val="009A6D81"/>
    <w:rsid w:val="009B2877"/>
    <w:rsid w:val="009B6A86"/>
    <w:rsid w:val="009C2E3D"/>
    <w:rsid w:val="00A000FE"/>
    <w:rsid w:val="00A02F3D"/>
    <w:rsid w:val="00A17F87"/>
    <w:rsid w:val="00A21593"/>
    <w:rsid w:val="00A446E2"/>
    <w:rsid w:val="00A7429E"/>
    <w:rsid w:val="00A748C8"/>
    <w:rsid w:val="00A96725"/>
    <w:rsid w:val="00AA7A73"/>
    <w:rsid w:val="00AB61CF"/>
    <w:rsid w:val="00AB6944"/>
    <w:rsid w:val="00AC4BAA"/>
    <w:rsid w:val="00AC70FF"/>
    <w:rsid w:val="00AD0370"/>
    <w:rsid w:val="00AD5921"/>
    <w:rsid w:val="00AE6E5B"/>
    <w:rsid w:val="00AF0C02"/>
    <w:rsid w:val="00AF2D7F"/>
    <w:rsid w:val="00AF5F7B"/>
    <w:rsid w:val="00AF6DF8"/>
    <w:rsid w:val="00B1433C"/>
    <w:rsid w:val="00B40962"/>
    <w:rsid w:val="00B555D0"/>
    <w:rsid w:val="00B64D0A"/>
    <w:rsid w:val="00B728AD"/>
    <w:rsid w:val="00B8105F"/>
    <w:rsid w:val="00B8612B"/>
    <w:rsid w:val="00B919C2"/>
    <w:rsid w:val="00BC63F7"/>
    <w:rsid w:val="00BC798E"/>
    <w:rsid w:val="00BD332B"/>
    <w:rsid w:val="00BD608C"/>
    <w:rsid w:val="00BF43DF"/>
    <w:rsid w:val="00C01196"/>
    <w:rsid w:val="00C04C49"/>
    <w:rsid w:val="00C13A30"/>
    <w:rsid w:val="00C545E9"/>
    <w:rsid w:val="00C8455A"/>
    <w:rsid w:val="00C90CAB"/>
    <w:rsid w:val="00C950D2"/>
    <w:rsid w:val="00CA1067"/>
    <w:rsid w:val="00CB1545"/>
    <w:rsid w:val="00CC5178"/>
    <w:rsid w:val="00CC552A"/>
    <w:rsid w:val="00CE11E3"/>
    <w:rsid w:val="00CF0FC3"/>
    <w:rsid w:val="00CF3C72"/>
    <w:rsid w:val="00CF617B"/>
    <w:rsid w:val="00D14EF8"/>
    <w:rsid w:val="00D25A66"/>
    <w:rsid w:val="00D25F00"/>
    <w:rsid w:val="00D56BE1"/>
    <w:rsid w:val="00D6196B"/>
    <w:rsid w:val="00D65D50"/>
    <w:rsid w:val="00DA291D"/>
    <w:rsid w:val="00DB1F89"/>
    <w:rsid w:val="00DB3BB2"/>
    <w:rsid w:val="00DB4156"/>
    <w:rsid w:val="00DB6F36"/>
    <w:rsid w:val="00DC1E68"/>
    <w:rsid w:val="00DC2C0B"/>
    <w:rsid w:val="00DF53A2"/>
    <w:rsid w:val="00E03DB4"/>
    <w:rsid w:val="00E07B25"/>
    <w:rsid w:val="00E35DA7"/>
    <w:rsid w:val="00E45C9E"/>
    <w:rsid w:val="00E92B88"/>
    <w:rsid w:val="00E958A0"/>
    <w:rsid w:val="00EA22A4"/>
    <w:rsid w:val="00EC68BA"/>
    <w:rsid w:val="00EE3D71"/>
    <w:rsid w:val="00EF755A"/>
    <w:rsid w:val="00F07102"/>
    <w:rsid w:val="00F10327"/>
    <w:rsid w:val="00F10B29"/>
    <w:rsid w:val="00F11014"/>
    <w:rsid w:val="00F2775A"/>
    <w:rsid w:val="00F37B5C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21CD99"/>
  <w15:docId w15:val="{14431C1D-40C5-4C1F-A06F-F0D4CB50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E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8F"/>
  </w:style>
  <w:style w:type="paragraph" w:styleId="Footer">
    <w:name w:val="footer"/>
    <w:basedOn w:val="Normal"/>
    <w:link w:val="FooterChar"/>
    <w:uiPriority w:val="99"/>
    <w:unhideWhenUsed/>
    <w:rsid w:val="00564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8F"/>
  </w:style>
  <w:style w:type="paragraph" w:styleId="BalloonText">
    <w:name w:val="Balloon Text"/>
    <w:basedOn w:val="Normal"/>
    <w:link w:val="BalloonTextChar"/>
    <w:uiPriority w:val="99"/>
    <w:semiHidden/>
    <w:unhideWhenUsed/>
    <w:rsid w:val="00564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neva\Reports\&#1608;&#1601;&#1583;%20&#1580;&#1583;&#1610;&#1583;%20-%20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B87A4-A86D-4388-AD99-5695837C79B8}"/>
</file>

<file path=customXml/itemProps2.xml><?xml version="1.0" encoding="utf-8"?>
<ds:datastoreItem xmlns:ds="http://schemas.openxmlformats.org/officeDocument/2006/customXml" ds:itemID="{02D6DA0C-3D64-4D48-B0A6-04CAF1E7CE34}"/>
</file>

<file path=customXml/itemProps3.xml><?xml version="1.0" encoding="utf-8"?>
<ds:datastoreItem xmlns:ds="http://schemas.openxmlformats.org/officeDocument/2006/customXml" ds:itemID="{733064B2-D797-4956-A843-B638FC6370E4}"/>
</file>

<file path=customXml/itemProps4.xml><?xml version="1.0" encoding="utf-8"?>
<ds:datastoreItem xmlns:ds="http://schemas.openxmlformats.org/officeDocument/2006/customXml" ds:itemID="{8DE7409B-2E03-417E-9E71-7C95CD90ECFC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اسود</Template>
  <TotalTime>72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ALMEHAINI</dc:creator>
  <cp:lastModifiedBy>Saad</cp:lastModifiedBy>
  <cp:revision>3</cp:revision>
  <cp:lastPrinted>2019-05-06T20:48:00Z</cp:lastPrinted>
  <dcterms:created xsi:type="dcterms:W3CDTF">2019-05-06T19:57:00Z</dcterms:created>
  <dcterms:modified xsi:type="dcterms:W3CDTF">2019-05-06T21:09:00Z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