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2A" w:rsidRPr="00C31527" w:rsidRDefault="0095402A" w:rsidP="0095402A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C31527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577297" cy="894810"/>
            <wp:effectExtent l="19050" t="0" r="0" b="0"/>
            <wp:docPr id="2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81" cy="89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2A" w:rsidRPr="00C31527" w:rsidRDefault="0095402A" w:rsidP="0095402A">
      <w:pPr>
        <w:pStyle w:val="NoSpacing"/>
        <w:spacing w:before="2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95402A" w:rsidRPr="00C31527" w:rsidRDefault="0095402A" w:rsidP="0095402A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C3152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Statement by India at the Universal Periodic Review (UPR) Working Group 33rd Session (06-17 May 2019) : 3rd UPR of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Brunei Darussalam</w:t>
      </w:r>
      <w:r w:rsidRPr="00C3152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Dr. A. Sudhakara Reddy, Counsellor (Legal), [Geneva,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10</w:t>
      </w:r>
      <w:r w:rsidRPr="00C31527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May 2019]</w:t>
      </w:r>
    </w:p>
    <w:p w:rsidR="00321252" w:rsidRPr="00F73B3C" w:rsidRDefault="00321252" w:rsidP="00F73B3C">
      <w:pPr>
        <w:pStyle w:val="NoSpacing"/>
      </w:pPr>
    </w:p>
    <w:p w:rsidR="00640157" w:rsidRPr="00640157" w:rsidRDefault="00640157" w:rsidP="00640157">
      <w:pPr>
        <w:pStyle w:val="NoSpacing"/>
        <w:rPr>
          <w:sz w:val="18"/>
        </w:rPr>
      </w:pPr>
    </w:p>
    <w:p w:rsidR="00321252" w:rsidRPr="00B9185E" w:rsidRDefault="00640157">
      <w:pPr>
        <w:rPr>
          <w:rFonts w:ascii="Georgia" w:hAnsi="Georgia"/>
          <w:bCs/>
          <w:sz w:val="26"/>
          <w:szCs w:val="28"/>
        </w:rPr>
      </w:pPr>
      <w:r w:rsidRPr="00B9185E">
        <w:rPr>
          <w:rFonts w:ascii="Georgia" w:hAnsi="Georgia"/>
          <w:bCs/>
          <w:sz w:val="26"/>
          <w:szCs w:val="28"/>
        </w:rPr>
        <w:t xml:space="preserve">Mr. </w:t>
      </w:r>
      <w:r w:rsidR="00BB026E" w:rsidRPr="00B9185E">
        <w:rPr>
          <w:rFonts w:ascii="Georgia" w:hAnsi="Georgia"/>
          <w:bCs/>
          <w:sz w:val="26"/>
          <w:szCs w:val="28"/>
        </w:rPr>
        <w:t xml:space="preserve">Vice </w:t>
      </w:r>
      <w:r w:rsidRPr="00B9185E">
        <w:rPr>
          <w:rFonts w:ascii="Georgia" w:hAnsi="Georgia"/>
          <w:bCs/>
          <w:sz w:val="26"/>
          <w:szCs w:val="28"/>
        </w:rPr>
        <w:t>President,</w:t>
      </w:r>
    </w:p>
    <w:p w:rsidR="00640157" w:rsidRPr="00640157" w:rsidRDefault="00640157" w:rsidP="00AF4E2D">
      <w:pPr>
        <w:pStyle w:val="NoSpacing"/>
        <w:ind w:firstLine="720"/>
        <w:jc w:val="both"/>
        <w:rPr>
          <w:rFonts w:ascii="Georgia" w:hAnsi="Georgia"/>
          <w:sz w:val="16"/>
          <w:szCs w:val="28"/>
          <w:lang w:eastAsia="en-GB"/>
        </w:rPr>
      </w:pPr>
    </w:p>
    <w:p w:rsidR="00321252" w:rsidRPr="00640157" w:rsidRDefault="00321252" w:rsidP="007D7206">
      <w:pPr>
        <w:pStyle w:val="NoSpacing"/>
        <w:ind w:firstLine="720"/>
        <w:jc w:val="both"/>
        <w:rPr>
          <w:rFonts w:ascii="Georgia" w:hAnsi="Georgia"/>
          <w:sz w:val="26"/>
          <w:szCs w:val="28"/>
          <w:lang w:eastAsia="en-GB"/>
        </w:rPr>
      </w:pPr>
      <w:r w:rsidRPr="00640157">
        <w:rPr>
          <w:rFonts w:ascii="Georgia" w:hAnsi="Georgia"/>
          <w:sz w:val="26"/>
          <w:szCs w:val="28"/>
          <w:lang w:eastAsia="en-GB"/>
        </w:rPr>
        <w:t xml:space="preserve">India thanks the delegation of </w:t>
      </w:r>
      <w:r w:rsidR="00A46C63" w:rsidRPr="00640157">
        <w:rPr>
          <w:rFonts w:ascii="Georgia" w:hAnsi="Georgia"/>
          <w:sz w:val="26"/>
          <w:szCs w:val="28"/>
          <w:lang w:eastAsia="en-GB"/>
        </w:rPr>
        <w:t>Brunei Darussalam</w:t>
      </w:r>
      <w:r w:rsidRPr="00640157">
        <w:rPr>
          <w:rFonts w:ascii="Georgia" w:hAnsi="Georgia"/>
          <w:sz w:val="26"/>
          <w:szCs w:val="28"/>
          <w:lang w:eastAsia="en-GB"/>
        </w:rPr>
        <w:t xml:space="preserve"> for the presentation of its National Report.</w:t>
      </w:r>
    </w:p>
    <w:p w:rsidR="00321252" w:rsidRPr="00640157" w:rsidRDefault="00321252" w:rsidP="005F384B">
      <w:pPr>
        <w:pStyle w:val="NoSpacing"/>
        <w:rPr>
          <w:sz w:val="20"/>
        </w:rPr>
      </w:pPr>
    </w:p>
    <w:p w:rsidR="008A683E" w:rsidRPr="00640157" w:rsidRDefault="007D7206" w:rsidP="005F384B">
      <w:pPr>
        <w:ind w:right="-46"/>
        <w:rPr>
          <w:rFonts w:ascii="Georgia" w:hAnsi="Georgia"/>
          <w:sz w:val="26"/>
          <w:szCs w:val="28"/>
        </w:rPr>
      </w:pPr>
      <w:r>
        <w:rPr>
          <w:rFonts w:ascii="Georgia" w:hAnsi="Georgia"/>
          <w:sz w:val="26"/>
          <w:szCs w:val="28"/>
        </w:rPr>
        <w:t>2.</w:t>
      </w:r>
      <w:r>
        <w:rPr>
          <w:rFonts w:ascii="Georgia" w:hAnsi="Georgia"/>
          <w:sz w:val="26"/>
          <w:szCs w:val="28"/>
        </w:rPr>
        <w:tab/>
      </w:r>
      <w:r w:rsidR="008A683E" w:rsidRPr="00640157">
        <w:rPr>
          <w:rFonts w:ascii="Georgia" w:hAnsi="Georgia"/>
          <w:sz w:val="26"/>
          <w:szCs w:val="28"/>
        </w:rPr>
        <w:t xml:space="preserve">We </w:t>
      </w:r>
      <w:r w:rsidR="00F56C52" w:rsidRPr="00640157">
        <w:rPr>
          <w:rFonts w:ascii="Georgia" w:hAnsi="Georgia"/>
          <w:sz w:val="26"/>
          <w:szCs w:val="28"/>
        </w:rPr>
        <w:t xml:space="preserve">appreciate </w:t>
      </w:r>
      <w:r w:rsidR="008A683E" w:rsidRPr="00640157">
        <w:rPr>
          <w:rFonts w:ascii="Georgia" w:hAnsi="Georgia"/>
          <w:sz w:val="26"/>
          <w:szCs w:val="28"/>
        </w:rPr>
        <w:t xml:space="preserve">the </w:t>
      </w:r>
      <w:r w:rsidR="00F56C52" w:rsidRPr="00640157">
        <w:rPr>
          <w:rFonts w:ascii="Georgia" w:hAnsi="Georgia"/>
          <w:sz w:val="26"/>
          <w:szCs w:val="28"/>
        </w:rPr>
        <w:t>continued efforts of Brunei in providing integrated community housing to its citizens</w:t>
      </w:r>
      <w:r w:rsidR="005F09A7" w:rsidRPr="00640157">
        <w:rPr>
          <w:rFonts w:ascii="Georgia" w:hAnsi="Georgia"/>
          <w:sz w:val="26"/>
          <w:szCs w:val="28"/>
        </w:rPr>
        <w:t>;</w:t>
      </w:r>
      <w:r w:rsidR="00F56C52" w:rsidRPr="00640157">
        <w:rPr>
          <w:rFonts w:ascii="Georgia" w:hAnsi="Georgia"/>
          <w:sz w:val="26"/>
          <w:szCs w:val="28"/>
        </w:rPr>
        <w:t xml:space="preserve"> effective water supply system to ensure access to clean,</w:t>
      </w:r>
      <w:r w:rsidR="00CB66C7" w:rsidRPr="00640157">
        <w:rPr>
          <w:rFonts w:ascii="Georgia" w:hAnsi="Georgia"/>
          <w:sz w:val="26"/>
          <w:szCs w:val="28"/>
        </w:rPr>
        <w:t xml:space="preserve"> and</w:t>
      </w:r>
      <w:r w:rsidR="00F56C52" w:rsidRPr="00640157">
        <w:rPr>
          <w:rFonts w:ascii="Georgia" w:hAnsi="Georgia"/>
          <w:sz w:val="26"/>
          <w:szCs w:val="28"/>
        </w:rPr>
        <w:t xml:space="preserve"> safe drinking water</w:t>
      </w:r>
      <w:r w:rsidR="005F09A7" w:rsidRPr="00640157">
        <w:rPr>
          <w:rFonts w:ascii="Georgia" w:hAnsi="Georgia"/>
          <w:sz w:val="26"/>
          <w:szCs w:val="28"/>
        </w:rPr>
        <w:t>; and implementation of universal health coverage for people at all levels</w:t>
      </w:r>
      <w:r w:rsidR="008A683E" w:rsidRPr="00640157">
        <w:rPr>
          <w:rFonts w:ascii="Georgia" w:hAnsi="Georgia"/>
          <w:sz w:val="26"/>
          <w:szCs w:val="28"/>
        </w:rPr>
        <w:t xml:space="preserve">. </w:t>
      </w:r>
      <w:r w:rsidR="00F56C52" w:rsidRPr="00640157">
        <w:rPr>
          <w:rFonts w:ascii="Georgia" w:hAnsi="Georgia"/>
          <w:sz w:val="26"/>
          <w:szCs w:val="28"/>
        </w:rPr>
        <w:t xml:space="preserve">In this regard, we welcome Wawasan Brunei 2035 </w:t>
      </w:r>
      <w:r w:rsidR="005F09A7" w:rsidRPr="00640157">
        <w:rPr>
          <w:rFonts w:ascii="Georgia" w:hAnsi="Georgia"/>
          <w:sz w:val="26"/>
          <w:szCs w:val="28"/>
        </w:rPr>
        <w:t>aimed at improving the</w:t>
      </w:r>
      <w:r w:rsidR="00CB66C7" w:rsidRPr="00640157">
        <w:rPr>
          <w:rFonts w:ascii="Georgia" w:hAnsi="Georgia"/>
          <w:sz w:val="26"/>
          <w:szCs w:val="28"/>
        </w:rPr>
        <w:t xml:space="preserve"> quality of life and guarantee</w:t>
      </w:r>
      <w:r w:rsidR="005F09A7" w:rsidRPr="00640157">
        <w:rPr>
          <w:rFonts w:ascii="Georgia" w:hAnsi="Georgia"/>
          <w:sz w:val="26"/>
          <w:szCs w:val="28"/>
        </w:rPr>
        <w:t>ing</w:t>
      </w:r>
      <w:r w:rsidR="00CB66C7" w:rsidRPr="00640157">
        <w:rPr>
          <w:rFonts w:ascii="Georgia" w:hAnsi="Georgia"/>
          <w:sz w:val="26"/>
          <w:szCs w:val="28"/>
        </w:rPr>
        <w:t xml:space="preserve"> the basic </w:t>
      </w:r>
      <w:r w:rsidR="00F56C52" w:rsidRPr="00640157">
        <w:rPr>
          <w:rFonts w:ascii="Georgia" w:hAnsi="Georgia"/>
          <w:sz w:val="26"/>
          <w:szCs w:val="28"/>
        </w:rPr>
        <w:t xml:space="preserve">human rights. </w:t>
      </w:r>
    </w:p>
    <w:p w:rsidR="005F384B" w:rsidRPr="00640157" w:rsidRDefault="005F384B" w:rsidP="00640157">
      <w:pPr>
        <w:pStyle w:val="NoSpacing"/>
        <w:rPr>
          <w:sz w:val="10"/>
        </w:rPr>
      </w:pPr>
    </w:p>
    <w:p w:rsidR="00640157" w:rsidRPr="00640157" w:rsidRDefault="008A683E" w:rsidP="00640157">
      <w:pPr>
        <w:ind w:right="-46"/>
        <w:rPr>
          <w:rFonts w:ascii="Georgia" w:hAnsi="Georgia"/>
          <w:sz w:val="26"/>
          <w:szCs w:val="28"/>
        </w:rPr>
      </w:pPr>
      <w:r w:rsidRPr="00640157">
        <w:rPr>
          <w:rFonts w:ascii="Georgia" w:hAnsi="Georgia"/>
          <w:sz w:val="26"/>
          <w:szCs w:val="28"/>
        </w:rPr>
        <w:t>3</w:t>
      </w:r>
      <w:r w:rsidR="007D7206">
        <w:rPr>
          <w:rFonts w:ascii="Georgia" w:hAnsi="Georgia"/>
          <w:sz w:val="26"/>
          <w:szCs w:val="28"/>
        </w:rPr>
        <w:t>.</w:t>
      </w:r>
      <w:r w:rsidR="007D7206">
        <w:rPr>
          <w:rFonts w:ascii="Georgia" w:hAnsi="Georgia"/>
          <w:sz w:val="26"/>
          <w:szCs w:val="28"/>
        </w:rPr>
        <w:tab/>
      </w:r>
      <w:r w:rsidR="00CB66C7" w:rsidRPr="00640157">
        <w:rPr>
          <w:rFonts w:ascii="Georgia" w:hAnsi="Georgia"/>
          <w:sz w:val="26"/>
          <w:szCs w:val="28"/>
        </w:rPr>
        <w:t xml:space="preserve">The commitment </w:t>
      </w:r>
      <w:r w:rsidR="005F09A7" w:rsidRPr="00640157">
        <w:rPr>
          <w:rFonts w:ascii="Georgia" w:hAnsi="Georgia"/>
          <w:sz w:val="26"/>
          <w:szCs w:val="28"/>
        </w:rPr>
        <w:t>of Brunei in</w:t>
      </w:r>
      <w:r w:rsidR="00CB66C7" w:rsidRPr="00640157">
        <w:rPr>
          <w:rFonts w:ascii="Georgia" w:hAnsi="Georgia"/>
          <w:sz w:val="26"/>
          <w:szCs w:val="28"/>
        </w:rPr>
        <w:t xml:space="preserve"> formulating and implementing </w:t>
      </w:r>
      <w:r w:rsidR="005F09A7" w:rsidRPr="00640157">
        <w:rPr>
          <w:rFonts w:ascii="Georgia" w:hAnsi="Georgia"/>
          <w:sz w:val="26"/>
          <w:szCs w:val="28"/>
        </w:rPr>
        <w:t xml:space="preserve">the </w:t>
      </w:r>
      <w:r w:rsidR="00CB66C7" w:rsidRPr="00640157">
        <w:rPr>
          <w:rFonts w:ascii="Georgia" w:hAnsi="Georgia"/>
          <w:sz w:val="26"/>
          <w:szCs w:val="28"/>
        </w:rPr>
        <w:t xml:space="preserve">focused strategies and interventions </w:t>
      </w:r>
      <w:r w:rsidR="005F09A7" w:rsidRPr="00640157">
        <w:rPr>
          <w:rFonts w:ascii="Georgia" w:hAnsi="Georgia"/>
          <w:sz w:val="26"/>
          <w:szCs w:val="28"/>
        </w:rPr>
        <w:t>t</w:t>
      </w:r>
      <w:r w:rsidR="00CB66C7" w:rsidRPr="00640157">
        <w:rPr>
          <w:rFonts w:ascii="Georgia" w:hAnsi="Georgia"/>
          <w:sz w:val="26"/>
          <w:szCs w:val="28"/>
        </w:rPr>
        <w:t>o improv</w:t>
      </w:r>
      <w:r w:rsidR="005F09A7" w:rsidRPr="00640157">
        <w:rPr>
          <w:rFonts w:ascii="Georgia" w:hAnsi="Georgia"/>
          <w:sz w:val="26"/>
          <w:szCs w:val="28"/>
        </w:rPr>
        <w:t>e</w:t>
      </w:r>
      <w:r w:rsidR="00CB66C7" w:rsidRPr="00640157">
        <w:rPr>
          <w:rFonts w:ascii="Georgia" w:hAnsi="Georgia"/>
          <w:sz w:val="26"/>
          <w:szCs w:val="28"/>
        </w:rPr>
        <w:t xml:space="preserve"> the rights of the child</w:t>
      </w:r>
      <w:r w:rsidR="00B9185E">
        <w:rPr>
          <w:rFonts w:ascii="Georgia" w:hAnsi="Georgia"/>
          <w:sz w:val="26"/>
          <w:szCs w:val="28"/>
        </w:rPr>
        <w:t xml:space="preserve"> </w:t>
      </w:r>
      <w:r w:rsidR="00BB026E">
        <w:rPr>
          <w:rFonts w:ascii="Georgia" w:hAnsi="Georgia"/>
          <w:sz w:val="26"/>
          <w:szCs w:val="28"/>
        </w:rPr>
        <w:t>are</w:t>
      </w:r>
      <w:r w:rsidR="005F09A7" w:rsidRPr="00640157">
        <w:rPr>
          <w:rFonts w:ascii="Georgia" w:hAnsi="Georgia"/>
          <w:sz w:val="26"/>
          <w:szCs w:val="28"/>
        </w:rPr>
        <w:t xml:space="preserve"> noteworthy.  These strategies would ensure an </w:t>
      </w:r>
      <w:r w:rsidR="00CB66C7" w:rsidRPr="00640157">
        <w:rPr>
          <w:rFonts w:ascii="Georgia" w:hAnsi="Georgia"/>
          <w:sz w:val="26"/>
          <w:szCs w:val="28"/>
        </w:rPr>
        <w:t xml:space="preserve">overall well-being of the </w:t>
      </w:r>
      <w:r w:rsidR="005F09A7" w:rsidRPr="00640157">
        <w:rPr>
          <w:rFonts w:ascii="Georgia" w:hAnsi="Georgia"/>
          <w:sz w:val="26"/>
          <w:szCs w:val="28"/>
        </w:rPr>
        <w:t>children as they are vulnerable to manifestations of socio-economic problems, deviant behaviours, and violence.</w:t>
      </w:r>
    </w:p>
    <w:p w:rsidR="00640157" w:rsidRPr="00640157" w:rsidRDefault="00640157" w:rsidP="00640157">
      <w:pPr>
        <w:pStyle w:val="NoSpacing"/>
        <w:rPr>
          <w:sz w:val="20"/>
        </w:rPr>
      </w:pPr>
    </w:p>
    <w:p w:rsidR="00640157" w:rsidRPr="00640157" w:rsidRDefault="008A683E" w:rsidP="00640157">
      <w:pPr>
        <w:ind w:right="-46"/>
        <w:rPr>
          <w:rFonts w:ascii="Georgia" w:hAnsi="Georgia"/>
          <w:sz w:val="26"/>
          <w:szCs w:val="28"/>
        </w:rPr>
      </w:pPr>
      <w:r w:rsidRPr="00640157">
        <w:rPr>
          <w:rFonts w:ascii="Georgia" w:hAnsi="Georgia"/>
          <w:sz w:val="26"/>
          <w:szCs w:val="28"/>
        </w:rPr>
        <w:t>4</w:t>
      </w:r>
      <w:r w:rsidR="007D7206">
        <w:rPr>
          <w:rFonts w:ascii="Georgia" w:hAnsi="Georgia"/>
          <w:sz w:val="26"/>
          <w:szCs w:val="28"/>
        </w:rPr>
        <w:t>.</w:t>
      </w:r>
      <w:r w:rsidR="007D7206">
        <w:rPr>
          <w:rFonts w:ascii="Georgia" w:hAnsi="Georgia"/>
          <w:sz w:val="26"/>
          <w:szCs w:val="28"/>
        </w:rPr>
        <w:tab/>
      </w:r>
      <w:r w:rsidR="00E2283F" w:rsidRPr="00640157">
        <w:rPr>
          <w:rFonts w:ascii="Georgia" w:hAnsi="Georgia"/>
          <w:sz w:val="26"/>
          <w:szCs w:val="28"/>
        </w:rPr>
        <w:t xml:space="preserve">We encourage </w:t>
      </w:r>
      <w:r w:rsidR="00A46C63" w:rsidRPr="00640157">
        <w:rPr>
          <w:rFonts w:ascii="Georgia" w:hAnsi="Georgia"/>
          <w:sz w:val="26"/>
          <w:szCs w:val="28"/>
        </w:rPr>
        <w:t xml:space="preserve">Brunei </w:t>
      </w:r>
      <w:r w:rsidR="00E2283F" w:rsidRPr="00640157">
        <w:rPr>
          <w:rFonts w:ascii="Georgia" w:hAnsi="Georgia"/>
          <w:sz w:val="26"/>
          <w:szCs w:val="28"/>
        </w:rPr>
        <w:t>to continue</w:t>
      </w:r>
      <w:r w:rsidR="009243EC" w:rsidRPr="00640157">
        <w:rPr>
          <w:rFonts w:ascii="Georgia" w:hAnsi="Georgia"/>
          <w:sz w:val="26"/>
          <w:szCs w:val="28"/>
        </w:rPr>
        <w:t xml:space="preserve"> its efforts </w:t>
      </w:r>
      <w:r w:rsidR="005F384B" w:rsidRPr="00640157">
        <w:rPr>
          <w:rFonts w:ascii="Georgia" w:hAnsi="Georgia"/>
          <w:sz w:val="26"/>
          <w:szCs w:val="28"/>
        </w:rPr>
        <w:t xml:space="preserve">in realising the long-term goals of educational policy and to achieve equal accessibility and opportunity for </w:t>
      </w:r>
      <w:r w:rsidR="00BB026E">
        <w:rPr>
          <w:rFonts w:ascii="Georgia" w:hAnsi="Georgia"/>
          <w:sz w:val="26"/>
          <w:szCs w:val="28"/>
        </w:rPr>
        <w:t>girl</w:t>
      </w:r>
      <w:r w:rsidR="005F384B" w:rsidRPr="00640157">
        <w:rPr>
          <w:rFonts w:ascii="Georgia" w:hAnsi="Georgia"/>
          <w:sz w:val="26"/>
          <w:szCs w:val="28"/>
        </w:rPr>
        <w:t xml:space="preserve"> students by strictly enforcing the </w:t>
      </w:r>
      <w:r w:rsidR="005F384B" w:rsidRPr="00640157">
        <w:rPr>
          <w:rFonts w:ascii="Georgia" w:hAnsi="Georgia"/>
          <w:iCs/>
          <w:sz w:val="26"/>
          <w:szCs w:val="28"/>
        </w:rPr>
        <w:t>compulsory education to all</w:t>
      </w:r>
      <w:r w:rsidR="00E2283F" w:rsidRPr="00640157">
        <w:rPr>
          <w:rFonts w:ascii="Georgia" w:hAnsi="Georgia"/>
          <w:sz w:val="26"/>
          <w:szCs w:val="28"/>
        </w:rPr>
        <w:t xml:space="preserve">.  </w:t>
      </w:r>
    </w:p>
    <w:p w:rsidR="00640157" w:rsidRPr="00640157" w:rsidRDefault="00640157" w:rsidP="00640157">
      <w:pPr>
        <w:pStyle w:val="NoSpacing"/>
        <w:rPr>
          <w:sz w:val="20"/>
        </w:rPr>
      </w:pPr>
    </w:p>
    <w:p w:rsidR="005F384B" w:rsidRPr="00640157" w:rsidRDefault="00F73B3C" w:rsidP="00640157">
      <w:pPr>
        <w:ind w:right="-46"/>
        <w:rPr>
          <w:rFonts w:ascii="Georgia" w:hAnsi="Georgia"/>
          <w:sz w:val="26"/>
          <w:szCs w:val="28"/>
        </w:rPr>
      </w:pPr>
      <w:r w:rsidRPr="00640157">
        <w:rPr>
          <w:rFonts w:ascii="Georgia" w:hAnsi="Georgia"/>
          <w:sz w:val="26"/>
          <w:szCs w:val="28"/>
        </w:rPr>
        <w:t>5</w:t>
      </w:r>
      <w:r w:rsidR="007D7206">
        <w:rPr>
          <w:rFonts w:ascii="Georgia" w:hAnsi="Georgia"/>
          <w:sz w:val="26"/>
          <w:szCs w:val="28"/>
        </w:rPr>
        <w:t>.</w:t>
      </w:r>
      <w:r w:rsidR="007D7206">
        <w:rPr>
          <w:rFonts w:ascii="Georgia" w:hAnsi="Georgia"/>
          <w:sz w:val="26"/>
          <w:szCs w:val="28"/>
        </w:rPr>
        <w:tab/>
      </w:r>
      <w:r w:rsidR="005F384B" w:rsidRPr="00640157">
        <w:rPr>
          <w:rFonts w:ascii="Georgia" w:hAnsi="Georgia"/>
          <w:sz w:val="26"/>
          <w:szCs w:val="28"/>
        </w:rPr>
        <w:t>My delegation recommend</w:t>
      </w:r>
      <w:r w:rsidR="00B34849" w:rsidRPr="00640157">
        <w:rPr>
          <w:rFonts w:ascii="Georgia" w:hAnsi="Georgia"/>
          <w:sz w:val="26"/>
          <w:szCs w:val="28"/>
        </w:rPr>
        <w:t xml:space="preserve">s </w:t>
      </w:r>
      <w:r w:rsidR="005F384B" w:rsidRPr="00640157">
        <w:rPr>
          <w:rFonts w:ascii="Georgia" w:hAnsi="Georgia"/>
          <w:sz w:val="26"/>
          <w:szCs w:val="28"/>
        </w:rPr>
        <w:t>the following:</w:t>
      </w:r>
    </w:p>
    <w:p w:rsidR="005F384B" w:rsidRPr="00640157" w:rsidRDefault="005F384B" w:rsidP="00640157">
      <w:pPr>
        <w:pStyle w:val="NoSpacing"/>
        <w:rPr>
          <w:sz w:val="14"/>
        </w:rPr>
      </w:pPr>
    </w:p>
    <w:p w:rsidR="00F73B3C" w:rsidRPr="00640157" w:rsidRDefault="00B34849" w:rsidP="00F627DB">
      <w:pPr>
        <w:pStyle w:val="NoSpacing"/>
        <w:numPr>
          <w:ilvl w:val="0"/>
          <w:numId w:val="5"/>
        </w:numPr>
        <w:ind w:hanging="371"/>
        <w:jc w:val="both"/>
        <w:rPr>
          <w:rFonts w:ascii="Georgia" w:hAnsi="Georgia"/>
          <w:sz w:val="26"/>
          <w:szCs w:val="28"/>
        </w:rPr>
      </w:pPr>
      <w:r w:rsidRPr="00640157">
        <w:rPr>
          <w:rFonts w:ascii="Georgia" w:hAnsi="Georgia"/>
          <w:sz w:val="26"/>
          <w:szCs w:val="28"/>
        </w:rPr>
        <w:t xml:space="preserve">Repeal all the discriminatory laws against women to </w:t>
      </w:r>
      <w:r w:rsidR="005F384B" w:rsidRPr="00640157">
        <w:rPr>
          <w:rFonts w:ascii="Georgia" w:hAnsi="Georgia"/>
          <w:sz w:val="26"/>
          <w:szCs w:val="28"/>
        </w:rPr>
        <w:t xml:space="preserve">ensure equal rights and opportunities </w:t>
      </w:r>
      <w:r w:rsidRPr="00640157">
        <w:rPr>
          <w:rFonts w:ascii="Georgia" w:hAnsi="Georgia"/>
          <w:sz w:val="26"/>
          <w:szCs w:val="28"/>
        </w:rPr>
        <w:t>and adopt a national legislation that would criminalize all forms of violence against women.</w:t>
      </w:r>
    </w:p>
    <w:p w:rsidR="00B34849" w:rsidRPr="00640157" w:rsidRDefault="00B34849" w:rsidP="00F627DB">
      <w:pPr>
        <w:pStyle w:val="NoSpacing"/>
        <w:ind w:left="1080" w:hanging="371"/>
        <w:jc w:val="both"/>
        <w:rPr>
          <w:rFonts w:ascii="Georgia" w:hAnsi="Georgia"/>
          <w:sz w:val="20"/>
          <w:szCs w:val="28"/>
        </w:rPr>
      </w:pPr>
    </w:p>
    <w:p w:rsidR="00B34849" w:rsidRPr="00640157" w:rsidRDefault="00B34849" w:rsidP="00F627DB">
      <w:pPr>
        <w:pStyle w:val="NoSpacing"/>
        <w:numPr>
          <w:ilvl w:val="0"/>
          <w:numId w:val="5"/>
        </w:numPr>
        <w:ind w:hanging="371"/>
        <w:jc w:val="both"/>
        <w:rPr>
          <w:rFonts w:ascii="Georgia" w:hAnsi="Georgia"/>
          <w:sz w:val="26"/>
          <w:szCs w:val="28"/>
        </w:rPr>
      </w:pPr>
      <w:r w:rsidRPr="00640157">
        <w:rPr>
          <w:rFonts w:ascii="Georgia" w:hAnsi="Georgia"/>
          <w:sz w:val="26"/>
          <w:szCs w:val="28"/>
        </w:rPr>
        <w:t xml:space="preserve">Adopt a national legislation to protect </w:t>
      </w:r>
      <w:r w:rsidR="005128CF" w:rsidRPr="00640157">
        <w:rPr>
          <w:rFonts w:ascii="Georgia" w:hAnsi="Georgia"/>
          <w:sz w:val="26"/>
          <w:szCs w:val="28"/>
        </w:rPr>
        <w:t xml:space="preserve">and guarantee </w:t>
      </w:r>
      <w:r w:rsidRPr="00640157">
        <w:rPr>
          <w:rFonts w:ascii="Georgia" w:hAnsi="Georgia"/>
          <w:sz w:val="26"/>
          <w:szCs w:val="28"/>
        </w:rPr>
        <w:t>the rights of persons with disabilities</w:t>
      </w:r>
    </w:p>
    <w:p w:rsidR="00321252" w:rsidRPr="00640157" w:rsidRDefault="00321252" w:rsidP="00F73B3C">
      <w:pPr>
        <w:pStyle w:val="NoSpacing"/>
        <w:rPr>
          <w:sz w:val="16"/>
        </w:rPr>
      </w:pPr>
      <w:r w:rsidRPr="00640157">
        <w:rPr>
          <w:sz w:val="20"/>
          <w:lang w:eastAsia="en-GB"/>
        </w:rPr>
        <w:t> </w:t>
      </w:r>
    </w:p>
    <w:p w:rsidR="00321252" w:rsidRPr="00640157" w:rsidRDefault="00F627DB" w:rsidP="00321252">
      <w:pPr>
        <w:pStyle w:val="NoSpacing"/>
        <w:jc w:val="both"/>
        <w:rPr>
          <w:rFonts w:ascii="Georgia" w:hAnsi="Georgia"/>
          <w:sz w:val="26"/>
          <w:szCs w:val="28"/>
          <w:lang w:eastAsia="en-GB"/>
        </w:rPr>
      </w:pPr>
      <w:r>
        <w:rPr>
          <w:rFonts w:ascii="Georgia" w:hAnsi="Georgia"/>
          <w:sz w:val="26"/>
          <w:szCs w:val="28"/>
          <w:lang w:eastAsia="en-GB"/>
        </w:rPr>
        <w:t>6.</w:t>
      </w:r>
      <w:r>
        <w:rPr>
          <w:rFonts w:ascii="Georgia" w:hAnsi="Georgia"/>
          <w:sz w:val="26"/>
          <w:szCs w:val="28"/>
          <w:lang w:eastAsia="en-GB"/>
        </w:rPr>
        <w:tab/>
      </w:r>
      <w:r w:rsidR="00321252" w:rsidRPr="00640157">
        <w:rPr>
          <w:rFonts w:ascii="Georgia" w:hAnsi="Georgia"/>
          <w:sz w:val="26"/>
          <w:szCs w:val="28"/>
          <w:lang w:eastAsia="en-GB"/>
        </w:rPr>
        <w:t xml:space="preserve">We wish the delegation of </w:t>
      </w:r>
      <w:r w:rsidR="00A46C63" w:rsidRPr="00640157">
        <w:rPr>
          <w:rFonts w:ascii="Georgia" w:hAnsi="Georgia"/>
          <w:sz w:val="26"/>
          <w:szCs w:val="28"/>
          <w:lang w:eastAsia="en-GB"/>
        </w:rPr>
        <w:t xml:space="preserve">Brunei </w:t>
      </w:r>
      <w:r w:rsidR="00F73B3C" w:rsidRPr="00640157">
        <w:rPr>
          <w:rFonts w:ascii="Georgia" w:hAnsi="Georgia"/>
          <w:sz w:val="26"/>
          <w:szCs w:val="28"/>
          <w:lang w:eastAsia="en-GB"/>
        </w:rPr>
        <w:t xml:space="preserve">a </w:t>
      </w:r>
      <w:r w:rsidR="00321252" w:rsidRPr="00640157">
        <w:rPr>
          <w:rFonts w:ascii="Georgia" w:hAnsi="Georgia"/>
          <w:sz w:val="26"/>
          <w:szCs w:val="28"/>
          <w:lang w:eastAsia="en-GB"/>
        </w:rPr>
        <w:t xml:space="preserve">success in </w:t>
      </w:r>
      <w:r w:rsidR="00F73B3C" w:rsidRPr="00640157">
        <w:rPr>
          <w:rFonts w:ascii="Georgia" w:hAnsi="Georgia"/>
          <w:sz w:val="26"/>
          <w:szCs w:val="28"/>
          <w:lang w:eastAsia="en-GB"/>
        </w:rPr>
        <w:t xml:space="preserve">all </w:t>
      </w:r>
      <w:r w:rsidR="00321252" w:rsidRPr="00640157">
        <w:rPr>
          <w:rFonts w:ascii="Georgia" w:hAnsi="Georgia"/>
          <w:sz w:val="26"/>
          <w:szCs w:val="28"/>
          <w:lang w:eastAsia="en-GB"/>
        </w:rPr>
        <w:t>its endeavours.</w:t>
      </w:r>
    </w:p>
    <w:p w:rsidR="00F73B3C" w:rsidRPr="00640157" w:rsidRDefault="00F73B3C" w:rsidP="00F73B3C">
      <w:pPr>
        <w:pStyle w:val="NoSpacing"/>
        <w:rPr>
          <w:sz w:val="16"/>
        </w:rPr>
      </w:pPr>
    </w:p>
    <w:p w:rsidR="005128CF" w:rsidRPr="00640157" w:rsidRDefault="00321252" w:rsidP="00B70BFC">
      <w:pPr>
        <w:pStyle w:val="NoSpacing"/>
        <w:rPr>
          <w:sz w:val="20"/>
        </w:rPr>
      </w:pPr>
      <w:r w:rsidRPr="00640157">
        <w:rPr>
          <w:rFonts w:cs="Times New Roman"/>
          <w:color w:val="000000"/>
          <w:sz w:val="20"/>
          <w:lang w:eastAsia="en-GB"/>
        </w:rPr>
        <w:t> </w:t>
      </w:r>
      <w:r w:rsidRPr="00640157">
        <w:rPr>
          <w:sz w:val="20"/>
          <w:lang w:eastAsia="en-GB"/>
        </w:rPr>
        <w:t> </w:t>
      </w:r>
    </w:p>
    <w:p w:rsidR="00321252" w:rsidRPr="00B9185E" w:rsidRDefault="005128CF" w:rsidP="00F73B3C">
      <w:pPr>
        <w:pStyle w:val="NoSpacing"/>
        <w:jc w:val="both"/>
        <w:rPr>
          <w:rFonts w:ascii="Georgia" w:hAnsi="Georgia"/>
          <w:bCs/>
          <w:sz w:val="26"/>
          <w:szCs w:val="28"/>
        </w:rPr>
      </w:pPr>
      <w:r w:rsidRPr="00B9185E">
        <w:rPr>
          <w:rFonts w:ascii="Georgia" w:hAnsi="Georgia"/>
          <w:bCs/>
          <w:sz w:val="26"/>
          <w:szCs w:val="28"/>
          <w:lang w:eastAsia="en-GB"/>
        </w:rPr>
        <w:t>I, t</w:t>
      </w:r>
      <w:r w:rsidR="00321252" w:rsidRPr="00B9185E">
        <w:rPr>
          <w:rFonts w:ascii="Georgia" w:hAnsi="Georgia"/>
          <w:bCs/>
          <w:sz w:val="26"/>
          <w:szCs w:val="28"/>
          <w:lang w:eastAsia="en-GB"/>
        </w:rPr>
        <w:t xml:space="preserve">hank you Mr. </w:t>
      </w:r>
      <w:r w:rsidR="00BB026E" w:rsidRPr="00B9185E">
        <w:rPr>
          <w:rFonts w:ascii="Georgia" w:hAnsi="Georgia"/>
          <w:bCs/>
          <w:sz w:val="26"/>
          <w:szCs w:val="28"/>
          <w:lang w:eastAsia="en-GB"/>
        </w:rPr>
        <w:t xml:space="preserve">Vice </w:t>
      </w:r>
      <w:bookmarkStart w:id="0" w:name="_GoBack"/>
      <w:bookmarkEnd w:id="0"/>
      <w:r w:rsidR="00321252" w:rsidRPr="00B9185E">
        <w:rPr>
          <w:rFonts w:ascii="Georgia" w:hAnsi="Georgia"/>
          <w:bCs/>
          <w:sz w:val="26"/>
          <w:szCs w:val="28"/>
          <w:lang w:eastAsia="en-GB"/>
        </w:rPr>
        <w:t>President.</w:t>
      </w:r>
    </w:p>
    <w:sectPr w:rsidR="00321252" w:rsidRPr="00B9185E" w:rsidSect="00F73B3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496"/>
    <w:multiLevelType w:val="hybridMultilevel"/>
    <w:tmpl w:val="A62E9CCC"/>
    <w:lvl w:ilvl="0" w:tplc="E7D461F0">
      <w:start w:val="35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2D44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44F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CFBB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AEC5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4003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280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311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48F5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C3C66"/>
    <w:multiLevelType w:val="hybridMultilevel"/>
    <w:tmpl w:val="C82E4938"/>
    <w:lvl w:ilvl="0" w:tplc="4926A874">
      <w:start w:val="54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E8B2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E623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CE8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657D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85EC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E125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64CE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C628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56BC6"/>
    <w:multiLevelType w:val="hybridMultilevel"/>
    <w:tmpl w:val="952C2F42"/>
    <w:lvl w:ilvl="0" w:tplc="6602DE0C">
      <w:start w:val="1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0E6E4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ACC46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2811A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8ABE6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05A92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CD22E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20C06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8A88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775C7E"/>
    <w:multiLevelType w:val="hybridMultilevel"/>
    <w:tmpl w:val="A2FC4F8A"/>
    <w:lvl w:ilvl="0" w:tplc="AADC51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54B1"/>
    <w:multiLevelType w:val="hybridMultilevel"/>
    <w:tmpl w:val="A2949C38"/>
    <w:lvl w:ilvl="0" w:tplc="B922C1C6">
      <w:start w:val="48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435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A738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4628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9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C918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EE5A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C79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0244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52356"/>
    <w:rsid w:val="0022536F"/>
    <w:rsid w:val="00321252"/>
    <w:rsid w:val="005128CF"/>
    <w:rsid w:val="005F09A7"/>
    <w:rsid w:val="005F384B"/>
    <w:rsid w:val="00640157"/>
    <w:rsid w:val="007D7206"/>
    <w:rsid w:val="008A683E"/>
    <w:rsid w:val="009243EC"/>
    <w:rsid w:val="0095402A"/>
    <w:rsid w:val="00A11D67"/>
    <w:rsid w:val="00A46C63"/>
    <w:rsid w:val="00AF4E2D"/>
    <w:rsid w:val="00B34849"/>
    <w:rsid w:val="00B52356"/>
    <w:rsid w:val="00B70BFC"/>
    <w:rsid w:val="00B85DAC"/>
    <w:rsid w:val="00B9185E"/>
    <w:rsid w:val="00BB026E"/>
    <w:rsid w:val="00CB66C7"/>
    <w:rsid w:val="00E2283F"/>
    <w:rsid w:val="00F56C52"/>
    <w:rsid w:val="00F627DB"/>
    <w:rsid w:val="00F7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  <w:lang w:eastAsia="en-GB"/>
    </w:rPr>
  </w:style>
  <w:style w:type="paragraph" w:styleId="Heading8">
    <w:name w:val="heading 8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ind w:left="10" w:hanging="10"/>
      <w:outlineLvl w:val="7"/>
    </w:pPr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252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954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2A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F7DF0-2B31-4789-BE5E-44DD43D06D1D}"/>
</file>

<file path=customXml/itemProps2.xml><?xml version="1.0" encoding="utf-8"?>
<ds:datastoreItem xmlns:ds="http://schemas.openxmlformats.org/officeDocument/2006/customXml" ds:itemID="{0CCFD262-0CC5-4B3D-9FA9-E91BF5EE10E0}"/>
</file>

<file path=customXml/itemProps3.xml><?xml version="1.0" encoding="utf-8"?>
<ds:datastoreItem xmlns:ds="http://schemas.openxmlformats.org/officeDocument/2006/customXml" ds:itemID="{3C097F8F-265D-4603-A3EE-019BB2477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16</cp:revision>
  <dcterms:created xsi:type="dcterms:W3CDTF">2017-12-20T14:23:00Z</dcterms:created>
  <dcterms:modified xsi:type="dcterms:W3CDTF">2019-05-13T08:10:00Z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