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80" w:rsidRDefault="004D1980" w:rsidP="004D1980">
      <w:pPr>
        <w:pStyle w:val="Standard"/>
        <w:spacing w:after="0" w:line="240" w:lineRule="auto"/>
        <w:rPr>
          <w:rFonts w:ascii="Arial" w:eastAsia="Times New Roman" w:hAnsi="Arial" w:cs="Arial"/>
          <w:sz w:val="24"/>
          <w:szCs w:val="24"/>
          <w:lang w:val="en-US" w:eastAsia="sl-SI"/>
        </w:rPr>
      </w:pPr>
      <w:r>
        <w:rPr>
          <w:noProof/>
          <w:lang w:eastAsia="sl-SI"/>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80" w:rsidRDefault="004D1980" w:rsidP="004D1980">
      <w:pPr>
        <w:pStyle w:val="Standard"/>
        <w:spacing w:after="0" w:line="240" w:lineRule="auto"/>
        <w:rPr>
          <w:rFonts w:ascii="Arial" w:eastAsia="Times New Roman" w:hAnsi="Arial" w:cs="Arial"/>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r>
        <w:rPr>
          <w:rFonts w:ascii="Republika" w:eastAsia="Times New Roman" w:hAnsi="Republika" w:cs="Arial"/>
          <w:bCs/>
          <w:sz w:val="24"/>
          <w:szCs w:val="24"/>
          <w:lang w:val="en-US" w:eastAsia="sl-SI"/>
        </w:rPr>
        <w:t>Statement by</w:t>
      </w:r>
    </w:p>
    <w:p w:rsidR="004D1980" w:rsidRDefault="004D1980" w:rsidP="004D1980">
      <w:pPr>
        <w:pStyle w:val="Standard"/>
        <w:autoSpaceDE w:val="0"/>
        <w:spacing w:after="0"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of Slovenia</w:t>
      </w:r>
    </w:p>
    <w:p w:rsidR="004D1980" w:rsidRDefault="004D1980" w:rsidP="004D1980">
      <w:pPr>
        <w:pStyle w:val="Standard"/>
        <w:autoSpaceDE w:val="0"/>
        <w:spacing w:after="60" w:line="240" w:lineRule="auto"/>
        <w:jc w:val="center"/>
        <w:rPr>
          <w:rFonts w:ascii="Republika" w:eastAsia="Times New Roman" w:hAnsi="Republika" w:cs="Arial"/>
          <w:sz w:val="20"/>
          <w:szCs w:val="24"/>
          <w:lang w:val="en-US" w:eastAsia="sl-SI"/>
        </w:rPr>
      </w:pPr>
      <w:proofErr w:type="gramStart"/>
      <w:r>
        <w:rPr>
          <w:rFonts w:ascii="Republika" w:eastAsia="Times New Roman" w:hAnsi="Republika" w:cs="Arial"/>
          <w:sz w:val="20"/>
          <w:szCs w:val="24"/>
          <w:lang w:val="en-US" w:eastAsia="sl-SI"/>
        </w:rPr>
        <w:t>at</w:t>
      </w:r>
      <w:proofErr w:type="gramEnd"/>
      <w:r>
        <w:rPr>
          <w:rFonts w:ascii="Republika" w:eastAsia="Times New Roman" w:hAnsi="Republika" w:cs="Arial"/>
          <w:sz w:val="20"/>
          <w:szCs w:val="24"/>
          <w:lang w:val="en-US" w:eastAsia="sl-SI"/>
        </w:rPr>
        <w:t xml:space="preserve"> the</w:t>
      </w:r>
    </w:p>
    <w:p w:rsidR="004D1980" w:rsidRDefault="004D1980" w:rsidP="004D1980">
      <w:pPr>
        <w:pStyle w:val="Standard"/>
        <w:autoSpaceDE w:val="0"/>
        <w:spacing w:after="0" w:line="240" w:lineRule="auto"/>
        <w:jc w:val="center"/>
      </w:pPr>
      <w:r>
        <w:rPr>
          <w:rFonts w:ascii="Republika" w:eastAsia="Times New Roman" w:hAnsi="Republika" w:cs="Arial"/>
          <w:b/>
          <w:color w:val="529DBA"/>
          <w:sz w:val="24"/>
          <w:szCs w:val="24"/>
          <w:lang w:val="en-US" w:eastAsia="sl-SI"/>
        </w:rPr>
        <w:t>3</w:t>
      </w:r>
      <w:r w:rsidR="00671D8C">
        <w:rPr>
          <w:rFonts w:ascii="Republika" w:eastAsia="Times New Roman" w:hAnsi="Republika" w:cs="Arial"/>
          <w:b/>
          <w:color w:val="529DBA"/>
          <w:sz w:val="24"/>
          <w:szCs w:val="24"/>
          <w:lang w:val="en-US" w:eastAsia="sl-SI"/>
        </w:rPr>
        <w:t>3</w:t>
      </w:r>
      <w:r w:rsidR="00671D8C">
        <w:rPr>
          <w:rFonts w:ascii="Republika" w:eastAsia="Times New Roman" w:hAnsi="Republika" w:cs="Arial"/>
          <w:b/>
          <w:color w:val="529DBA"/>
          <w:sz w:val="24"/>
          <w:szCs w:val="24"/>
          <w:vertAlign w:val="superscript"/>
          <w:lang w:val="en-US" w:eastAsia="sl-SI"/>
        </w:rPr>
        <w:t>r</w:t>
      </w:r>
      <w:r w:rsidRPr="004D1980">
        <w:rPr>
          <w:rFonts w:ascii="Republika" w:eastAsia="Times New Roman" w:hAnsi="Republika" w:cs="Arial"/>
          <w:b/>
          <w:color w:val="529DBA"/>
          <w:sz w:val="24"/>
          <w:szCs w:val="24"/>
          <w:vertAlign w:val="superscript"/>
          <w:lang w:val="en-US" w:eastAsia="sl-SI"/>
        </w:rPr>
        <w:t>d</w:t>
      </w:r>
      <w:r>
        <w:rPr>
          <w:rFonts w:ascii="Republika" w:eastAsia="Times New Roman" w:hAnsi="Republika" w:cs="Arial"/>
          <w:b/>
          <w:color w:val="529DBA"/>
          <w:sz w:val="24"/>
          <w:szCs w:val="24"/>
          <w:lang w:val="en-US" w:eastAsia="sl-SI"/>
        </w:rPr>
        <w:t xml:space="preserve"> Session of the UPR Working Group – Review of </w:t>
      </w:r>
      <w:r w:rsidR="005B5FED">
        <w:rPr>
          <w:rFonts w:ascii="Republika" w:eastAsia="Times New Roman" w:hAnsi="Republika" w:cs="Arial"/>
          <w:b/>
          <w:color w:val="529DBA"/>
          <w:sz w:val="24"/>
          <w:szCs w:val="24"/>
          <w:lang w:val="en-US" w:eastAsia="sl-SI"/>
        </w:rPr>
        <w:t>Brunei Darussalam</w:t>
      </w:r>
    </w:p>
    <w:p w:rsidR="004D1980" w:rsidRDefault="004D1980" w:rsidP="004D1980">
      <w:pPr>
        <w:pStyle w:val="Standard"/>
        <w:autoSpaceDE w:val="0"/>
        <w:spacing w:after="0" w:line="240" w:lineRule="auto"/>
        <w:rPr>
          <w:rFonts w:ascii="Republika" w:eastAsia="Times New Roman" w:hAnsi="Republika" w:cs="Arial"/>
          <w:b/>
          <w:color w:val="529DBA"/>
          <w:sz w:val="24"/>
          <w:szCs w:val="24"/>
          <w:lang w:val="en-US" w:eastAsia="sl-SI"/>
        </w:rPr>
      </w:pPr>
    </w:p>
    <w:p w:rsidR="004D1980" w:rsidRDefault="008B1D9A" w:rsidP="004D1980">
      <w:pPr>
        <w:pStyle w:val="Standard"/>
        <w:pBdr>
          <w:bottom w:val="single" w:sz="4" w:space="1" w:color="000000"/>
        </w:pBdr>
        <w:spacing w:after="0" w:line="240" w:lineRule="auto"/>
        <w:jc w:val="center"/>
      </w:pPr>
      <w:r>
        <w:rPr>
          <w:rFonts w:ascii="Republika" w:eastAsia="Times New Roman" w:hAnsi="Republika" w:cs="Arial"/>
          <w:bCs/>
          <w:sz w:val="20"/>
          <w:szCs w:val="24"/>
          <w:lang w:val="en-US" w:eastAsia="sl-SI"/>
        </w:rPr>
        <w:t xml:space="preserve">Geneva, </w:t>
      </w:r>
      <w:r w:rsidR="005B5FED">
        <w:rPr>
          <w:rFonts w:ascii="Republika" w:eastAsia="Times New Roman" w:hAnsi="Republika" w:cs="Arial"/>
          <w:bCs/>
          <w:sz w:val="20"/>
          <w:szCs w:val="24"/>
          <w:lang w:val="en-US" w:eastAsia="sl-SI"/>
        </w:rPr>
        <w:t xml:space="preserve">10 </w:t>
      </w:r>
      <w:r w:rsidR="00671D8C">
        <w:rPr>
          <w:rFonts w:ascii="Republika" w:eastAsia="Times New Roman" w:hAnsi="Republika" w:cs="Arial"/>
          <w:bCs/>
          <w:sz w:val="20"/>
          <w:szCs w:val="24"/>
          <w:lang w:val="en-US" w:eastAsia="sl-SI"/>
        </w:rPr>
        <w:t>May</w:t>
      </w:r>
      <w:r w:rsidR="004D1980">
        <w:rPr>
          <w:rFonts w:ascii="Republika" w:eastAsia="Times New Roman" w:hAnsi="Republika" w:cs="Arial"/>
          <w:bCs/>
          <w:sz w:val="20"/>
          <w:szCs w:val="24"/>
          <w:lang w:val="en-US" w:eastAsia="sl-SI"/>
        </w:rPr>
        <w:t xml:space="preserve"> 2019</w:t>
      </w:r>
    </w:p>
    <w:p w:rsidR="00B37BF3" w:rsidRPr="004D1980" w:rsidRDefault="00B37BF3" w:rsidP="002935D6">
      <w:pPr>
        <w:pStyle w:val="NoSpacing"/>
        <w:rPr>
          <w:rFonts w:ascii="Arial" w:hAnsi="Arial" w:cs="Arial"/>
          <w:szCs w:val="20"/>
          <w:lang w:val="en-GB"/>
        </w:rPr>
      </w:pPr>
    </w:p>
    <w:p w:rsidR="004D1980" w:rsidRPr="005B5FED" w:rsidRDefault="004D1980" w:rsidP="002935D6">
      <w:pPr>
        <w:pStyle w:val="NoSpacing"/>
        <w:rPr>
          <w:rFonts w:ascii="Arial" w:hAnsi="Arial" w:cs="Arial"/>
          <w:lang w:val="en-GB"/>
        </w:rPr>
      </w:pPr>
    </w:p>
    <w:p w:rsidR="004D1980" w:rsidRPr="005B5FED" w:rsidRDefault="004D1980" w:rsidP="00CD162D">
      <w:pPr>
        <w:pStyle w:val="NoSpacing"/>
        <w:jc w:val="both"/>
        <w:rPr>
          <w:rFonts w:ascii="Arial" w:hAnsi="Arial" w:cs="Arial"/>
          <w:lang w:val="en-GB"/>
        </w:rPr>
      </w:pPr>
      <w:r w:rsidRPr="005B5FED">
        <w:rPr>
          <w:rFonts w:ascii="Arial" w:hAnsi="Arial" w:cs="Arial"/>
          <w:lang w:val="en-GB"/>
        </w:rPr>
        <w:t>Mr President,</w:t>
      </w:r>
    </w:p>
    <w:p w:rsidR="004D1980" w:rsidRPr="005B5FED" w:rsidRDefault="004D1980" w:rsidP="00CD162D">
      <w:pPr>
        <w:pStyle w:val="NoSpacing"/>
        <w:jc w:val="both"/>
        <w:rPr>
          <w:rFonts w:ascii="Arial" w:hAnsi="Arial" w:cs="Arial"/>
          <w:lang w:val="en-GB"/>
        </w:rPr>
      </w:pPr>
    </w:p>
    <w:p w:rsidR="005B5FED" w:rsidRPr="005B5FED" w:rsidRDefault="005B5FED" w:rsidP="005B5FED">
      <w:pPr>
        <w:spacing w:after="0" w:line="240" w:lineRule="auto"/>
        <w:jc w:val="both"/>
        <w:rPr>
          <w:rFonts w:ascii="Arial" w:hAnsi="Arial" w:cs="Arial"/>
          <w:lang w:val="en-US"/>
        </w:rPr>
      </w:pPr>
      <w:r w:rsidRPr="005B5FED">
        <w:rPr>
          <w:rFonts w:ascii="Arial" w:hAnsi="Arial" w:cs="Arial"/>
          <w:lang w:val="en-US"/>
        </w:rPr>
        <w:t>Slovenia thanks the distinguished delegation of Brunei Darussalam for their presentation today and for their dedication to the UPR process.</w:t>
      </w:r>
    </w:p>
    <w:p w:rsidR="005B5FED" w:rsidRPr="005B5FED" w:rsidRDefault="005B5FED" w:rsidP="005B5FED">
      <w:pPr>
        <w:spacing w:after="0" w:line="240" w:lineRule="auto"/>
        <w:jc w:val="both"/>
        <w:rPr>
          <w:rFonts w:ascii="Arial" w:hAnsi="Arial" w:cs="Arial"/>
          <w:lang w:val="en-US"/>
        </w:rPr>
      </w:pPr>
    </w:p>
    <w:p w:rsidR="005B5FED" w:rsidRPr="005B5FED" w:rsidRDefault="005B5FED" w:rsidP="005B5FED">
      <w:pPr>
        <w:spacing w:after="0" w:line="240" w:lineRule="auto"/>
        <w:jc w:val="both"/>
        <w:rPr>
          <w:rFonts w:ascii="Arial" w:hAnsi="Arial" w:cs="Arial"/>
          <w:b/>
          <w:lang w:val="en-US"/>
        </w:rPr>
      </w:pPr>
      <w:r w:rsidRPr="005B5FED">
        <w:rPr>
          <w:rFonts w:ascii="Arial" w:hAnsi="Arial" w:cs="Arial"/>
          <w:b/>
          <w:lang w:val="en-US"/>
        </w:rPr>
        <w:t xml:space="preserve">We wish to submit the following recommendations to </w:t>
      </w:r>
      <w:r w:rsidRPr="005B5FED">
        <w:rPr>
          <w:rFonts w:ascii="Arial" w:hAnsi="Arial" w:cs="Arial"/>
          <w:lang w:val="en-US"/>
        </w:rPr>
        <w:t>Brunei Darussalam:</w:t>
      </w:r>
      <w:r w:rsidRPr="005B5FED">
        <w:rPr>
          <w:rFonts w:ascii="Arial" w:hAnsi="Arial" w:cs="Arial"/>
          <w:b/>
          <w:lang w:val="en-US"/>
        </w:rPr>
        <w:t xml:space="preserve"> </w:t>
      </w:r>
    </w:p>
    <w:p w:rsidR="005B5FED" w:rsidRPr="005B5FED" w:rsidRDefault="005B5FED" w:rsidP="00F152D6">
      <w:pPr>
        <w:pStyle w:val="ListParagraph"/>
        <w:numPr>
          <w:ilvl w:val="0"/>
          <w:numId w:val="6"/>
        </w:numPr>
        <w:spacing w:after="0" w:line="240" w:lineRule="auto"/>
        <w:jc w:val="both"/>
        <w:rPr>
          <w:rFonts w:ascii="Arial" w:hAnsi="Arial" w:cs="Arial"/>
          <w:lang w:val="en-US"/>
        </w:rPr>
      </w:pPr>
      <w:r w:rsidRPr="005B5FED">
        <w:rPr>
          <w:rFonts w:ascii="Arial" w:hAnsi="Arial" w:cs="Arial"/>
          <w:lang w:val="en-US"/>
        </w:rPr>
        <w:t>to ratify core international human rights conventions, in particular the Convention on Torture and Other Cruel Inhuman or Degrading Treatment or Punishm</w:t>
      </w:r>
      <w:bookmarkStart w:id="0" w:name="_GoBack"/>
      <w:bookmarkEnd w:id="0"/>
      <w:r w:rsidRPr="005B5FED">
        <w:rPr>
          <w:rFonts w:ascii="Arial" w:hAnsi="Arial" w:cs="Arial"/>
          <w:lang w:val="en-US"/>
        </w:rPr>
        <w:t>ent;</w:t>
      </w:r>
    </w:p>
    <w:p w:rsidR="005B5FED" w:rsidRPr="005B5FED" w:rsidRDefault="005B5FED" w:rsidP="00F152D6">
      <w:pPr>
        <w:pStyle w:val="ListParagraph"/>
        <w:numPr>
          <w:ilvl w:val="0"/>
          <w:numId w:val="6"/>
        </w:numPr>
        <w:spacing w:after="0" w:line="240" w:lineRule="auto"/>
        <w:jc w:val="both"/>
        <w:rPr>
          <w:rFonts w:ascii="Arial" w:hAnsi="Arial" w:cs="Arial"/>
          <w:lang w:val="en-US"/>
        </w:rPr>
      </w:pPr>
      <w:r w:rsidRPr="005B5FED">
        <w:rPr>
          <w:rFonts w:ascii="Arial" w:hAnsi="Arial" w:cs="Arial"/>
          <w:lang w:val="en-US"/>
        </w:rPr>
        <w:t>to repeal the revised Penal Code Order and</w:t>
      </w:r>
      <w:r w:rsidRPr="005B5FED">
        <w:rPr>
          <w:rFonts w:ascii="Arial" w:hAnsi="Arial" w:cs="Arial"/>
          <w:lang w:val="en"/>
        </w:rPr>
        <w:t xml:space="preserve"> to ensure that any measures introduced are consistent with Brunei’s international human rights obligations and international human rights law;</w:t>
      </w:r>
    </w:p>
    <w:p w:rsidR="005B5FED" w:rsidRPr="005B5FED" w:rsidRDefault="005B5FED" w:rsidP="00F152D6">
      <w:pPr>
        <w:pStyle w:val="ListParagraph"/>
        <w:numPr>
          <w:ilvl w:val="0"/>
          <w:numId w:val="6"/>
        </w:numPr>
        <w:spacing w:after="0" w:line="240" w:lineRule="auto"/>
        <w:jc w:val="both"/>
        <w:rPr>
          <w:rFonts w:ascii="Arial" w:hAnsi="Arial" w:cs="Arial"/>
          <w:lang w:val="en-US"/>
        </w:rPr>
      </w:pPr>
      <w:r>
        <w:rPr>
          <w:rFonts w:ascii="Arial" w:hAnsi="Arial" w:cs="Arial"/>
          <w:lang w:val="en-US"/>
        </w:rPr>
        <w:t>(</w:t>
      </w:r>
      <w:r w:rsidRPr="005B5FED">
        <w:rPr>
          <w:rFonts w:ascii="Arial" w:hAnsi="Arial" w:cs="Arial"/>
          <w:lang w:val="en-US"/>
        </w:rPr>
        <w:t>repeat the recommendation from the 2</w:t>
      </w:r>
      <w:r w:rsidRPr="005B5FED">
        <w:rPr>
          <w:rFonts w:ascii="Arial" w:hAnsi="Arial" w:cs="Arial"/>
          <w:vertAlign w:val="superscript"/>
          <w:lang w:val="en-US"/>
        </w:rPr>
        <w:t>nd</w:t>
      </w:r>
      <w:r w:rsidRPr="005B5FED">
        <w:rPr>
          <w:rFonts w:ascii="Arial" w:hAnsi="Arial" w:cs="Arial"/>
          <w:lang w:val="en-US"/>
        </w:rPr>
        <w:t xml:space="preserve"> UPR cycle</w:t>
      </w:r>
      <w:r>
        <w:rPr>
          <w:rFonts w:ascii="Arial" w:hAnsi="Arial" w:cs="Arial"/>
          <w:lang w:val="en-US"/>
        </w:rPr>
        <w:t>)</w:t>
      </w:r>
      <w:r w:rsidRPr="005B5FED">
        <w:rPr>
          <w:rFonts w:ascii="Arial" w:hAnsi="Arial" w:cs="Arial"/>
          <w:lang w:val="en-US"/>
        </w:rPr>
        <w:t xml:space="preserve"> to consider revising relevant acts restricting the freedom of expression and media in order to ensure that they conform with international human rights standards.</w:t>
      </w:r>
    </w:p>
    <w:p w:rsidR="005B5FED" w:rsidRPr="005B5FED" w:rsidRDefault="005B5FED" w:rsidP="005B5FED">
      <w:pPr>
        <w:spacing w:after="0" w:line="240" w:lineRule="auto"/>
        <w:jc w:val="both"/>
        <w:rPr>
          <w:rFonts w:ascii="Arial" w:hAnsi="Arial" w:cs="Arial"/>
          <w:lang w:val="en-US"/>
        </w:rPr>
      </w:pPr>
    </w:p>
    <w:p w:rsidR="005B5FED" w:rsidRPr="005B5FED" w:rsidRDefault="005B5FED" w:rsidP="005B5FED">
      <w:pPr>
        <w:spacing w:after="0" w:line="240" w:lineRule="auto"/>
        <w:jc w:val="both"/>
        <w:rPr>
          <w:rFonts w:ascii="Arial" w:hAnsi="Arial" w:cs="Arial"/>
          <w:lang w:val="en-US"/>
        </w:rPr>
      </w:pPr>
      <w:r w:rsidRPr="005B5FED">
        <w:rPr>
          <w:rFonts w:ascii="Arial" w:hAnsi="Arial" w:cs="Arial"/>
          <w:lang w:val="en-US"/>
        </w:rPr>
        <w:t xml:space="preserve">Slovenia welcomes the ratification of the Convention on the Rights of Persons with Disabilities and the Optional Protocol to the Convention on the Rights of the Child on the involvement of children in armed conflict. </w:t>
      </w:r>
    </w:p>
    <w:p w:rsidR="005B5FED" w:rsidRPr="005B5FED" w:rsidRDefault="005B5FED" w:rsidP="005B5FED">
      <w:pPr>
        <w:spacing w:after="0" w:line="240" w:lineRule="auto"/>
        <w:jc w:val="both"/>
        <w:rPr>
          <w:rFonts w:ascii="Arial" w:hAnsi="Arial" w:cs="Arial"/>
          <w:lang w:val="en-US"/>
        </w:rPr>
      </w:pPr>
    </w:p>
    <w:p w:rsidR="005B5FED" w:rsidRPr="005B5FED" w:rsidRDefault="003A79A0" w:rsidP="005B5FED">
      <w:pPr>
        <w:spacing w:after="0" w:line="240" w:lineRule="auto"/>
        <w:jc w:val="both"/>
        <w:rPr>
          <w:rFonts w:ascii="Arial" w:hAnsi="Arial" w:cs="Arial"/>
          <w:lang w:val="en-US"/>
        </w:rPr>
      </w:pPr>
      <w:r>
        <w:rPr>
          <w:rFonts w:ascii="Arial" w:hAnsi="Arial" w:cs="Arial"/>
          <w:lang w:val="en"/>
        </w:rPr>
        <w:t xml:space="preserve">Despite recent statements by the Sultan of Brunei, </w:t>
      </w:r>
      <w:r w:rsidR="005B5FED" w:rsidRPr="005B5FED">
        <w:rPr>
          <w:rFonts w:ascii="Arial" w:hAnsi="Arial" w:cs="Arial"/>
          <w:lang w:val="en"/>
        </w:rPr>
        <w:t xml:space="preserve">Slovenia </w:t>
      </w:r>
      <w:r>
        <w:rPr>
          <w:rFonts w:ascii="Arial" w:hAnsi="Arial" w:cs="Arial"/>
          <w:lang w:val="en"/>
        </w:rPr>
        <w:t>remains</w:t>
      </w:r>
      <w:r w:rsidR="005B5FED" w:rsidRPr="005B5FED">
        <w:rPr>
          <w:rFonts w:ascii="Arial" w:hAnsi="Arial" w:cs="Arial"/>
          <w:lang w:val="en"/>
        </w:rPr>
        <w:t xml:space="preserve"> very concerned about the revised 2013 Penal Code Order that came into effect on 3 April 2019 and contains a range of harsh penalties including amputation, whipping and stoning to death for specific acts identified as offences according to the Code. We believe that these punishments constitute a </w:t>
      </w:r>
      <w:r w:rsidR="005B5FED" w:rsidRPr="005B5FED">
        <w:rPr>
          <w:rFonts w:ascii="Arial" w:hAnsi="Arial" w:cs="Arial"/>
          <w:lang w:val="en-US"/>
        </w:rPr>
        <w:t xml:space="preserve">form of torture </w:t>
      </w:r>
      <w:r w:rsidR="005B5FED" w:rsidRPr="005B5FED">
        <w:rPr>
          <w:rFonts w:ascii="Arial" w:hAnsi="Arial" w:cs="Arial"/>
          <w:lang w:val="en"/>
        </w:rPr>
        <w:t xml:space="preserve">and other cruel, inhuman or degrading treatment or punishment. Moreover, offences punished by death do not meet the threshold of ''most serious crimes'' as determined by international law.  </w:t>
      </w:r>
    </w:p>
    <w:p w:rsidR="005B5FED" w:rsidRPr="005B5FED" w:rsidRDefault="005B5FED" w:rsidP="005B5FED">
      <w:pPr>
        <w:spacing w:after="0" w:line="240" w:lineRule="auto"/>
        <w:jc w:val="both"/>
        <w:rPr>
          <w:rFonts w:ascii="Arial" w:hAnsi="Arial" w:cs="Arial"/>
          <w:lang w:val="en-US"/>
        </w:rPr>
      </w:pPr>
    </w:p>
    <w:p w:rsidR="005B5FED" w:rsidRPr="005B5FED" w:rsidRDefault="005B5FED" w:rsidP="005B5FED">
      <w:pPr>
        <w:pStyle w:val="NoSpacing"/>
        <w:jc w:val="both"/>
        <w:rPr>
          <w:rFonts w:ascii="Arial" w:hAnsi="Arial" w:cs="Arial"/>
          <w:lang w:val="en-US"/>
        </w:rPr>
      </w:pPr>
      <w:r w:rsidRPr="005B5FED">
        <w:rPr>
          <w:rFonts w:ascii="Arial" w:hAnsi="Arial" w:cs="Arial"/>
          <w:lang w:val="en-US"/>
        </w:rPr>
        <w:t>We are concerned about further discrimination of vulnerable groups, namely women, children, LGBTI persons and the impact of the recently adopted Penal Code amendments and its adverse impact on human rights of these groups.</w:t>
      </w:r>
    </w:p>
    <w:p w:rsidR="005B5FED" w:rsidRDefault="005B5FED" w:rsidP="00AE2639">
      <w:pPr>
        <w:pStyle w:val="NoSpacing"/>
        <w:rPr>
          <w:rFonts w:ascii="Arial" w:hAnsi="Arial" w:cs="Arial"/>
          <w:lang w:val="en-GB"/>
        </w:rPr>
      </w:pPr>
    </w:p>
    <w:p w:rsidR="00AE2639" w:rsidRPr="005B5FED" w:rsidRDefault="00510ED3" w:rsidP="00AE2639">
      <w:pPr>
        <w:pStyle w:val="NoSpacing"/>
        <w:rPr>
          <w:rFonts w:ascii="Arial" w:hAnsi="Arial" w:cs="Arial"/>
          <w:lang w:val="en-GB"/>
        </w:rPr>
      </w:pPr>
      <w:r w:rsidRPr="005B5FED">
        <w:rPr>
          <w:rFonts w:ascii="Arial" w:hAnsi="Arial" w:cs="Arial"/>
          <w:lang w:val="en-GB"/>
        </w:rPr>
        <w:t>Thank you!</w:t>
      </w:r>
    </w:p>
    <w:p w:rsidR="003F2E41" w:rsidRPr="005B5FED" w:rsidRDefault="003F2E41" w:rsidP="003F2E41">
      <w:pPr>
        <w:pStyle w:val="NoSpacing"/>
        <w:rPr>
          <w:rFonts w:ascii="Arial" w:hAnsi="Arial" w:cs="Arial"/>
          <w:lang w:val="en-GB"/>
        </w:rPr>
      </w:pPr>
    </w:p>
    <w:p w:rsidR="00AE2639" w:rsidRDefault="00AE2639">
      <w:pPr>
        <w:rPr>
          <w:rFonts w:ascii="Arial" w:hAnsi="Arial" w:cs="Arial"/>
          <w:szCs w:val="20"/>
          <w:lang w:val="en-GB"/>
        </w:rPr>
      </w:pPr>
      <w:r>
        <w:rPr>
          <w:rFonts w:ascii="Arial" w:hAnsi="Arial" w:cs="Arial"/>
          <w:szCs w:val="20"/>
          <w:lang w:val="en-GB"/>
        </w:rPr>
        <w:br w:type="page"/>
      </w:r>
    </w:p>
    <w:p w:rsidR="00AE2639" w:rsidRPr="00CF2302" w:rsidRDefault="00AE2639" w:rsidP="00AE2639">
      <w:pPr>
        <w:jc w:val="both"/>
        <w:rPr>
          <w:rFonts w:ascii="Arial" w:hAnsi="Arial" w:cs="Arial"/>
          <w:b/>
        </w:rPr>
      </w:pPr>
      <w:r w:rsidRPr="00CF2302">
        <w:rPr>
          <w:rFonts w:ascii="Arial" w:hAnsi="Arial" w:cs="Arial"/>
          <w:b/>
        </w:rPr>
        <w:lastRenderedPageBreak/>
        <w:t>Advance questions:</w:t>
      </w:r>
    </w:p>
    <w:p w:rsidR="005B5FED" w:rsidRPr="005B5FED" w:rsidRDefault="005B5FED" w:rsidP="005B5FED">
      <w:pPr>
        <w:pStyle w:val="NoSpacing"/>
        <w:numPr>
          <w:ilvl w:val="0"/>
          <w:numId w:val="3"/>
        </w:numPr>
        <w:jc w:val="both"/>
        <w:rPr>
          <w:rFonts w:ascii="Arial" w:hAnsi="Arial" w:cs="Arial"/>
          <w:szCs w:val="20"/>
          <w:lang w:val="en-GB"/>
        </w:rPr>
      </w:pPr>
      <w:r w:rsidRPr="005B5FED">
        <w:rPr>
          <w:rFonts w:ascii="Arial" w:hAnsi="Arial" w:cs="Arial"/>
          <w:szCs w:val="20"/>
          <w:lang w:val="en-GB"/>
        </w:rPr>
        <w:t>Following the recommendations by Slovenia from the 2nd UPR cycle, we noted that Brunei withdrew some reservations to CRC. We would be interested to learn if there have been any considerations to withdraw the remaining reservations to the CRC and CEDAW?</w:t>
      </w:r>
    </w:p>
    <w:p w:rsidR="00D54EA4" w:rsidRPr="005B5FED" w:rsidRDefault="005B5FED" w:rsidP="005B5FED">
      <w:pPr>
        <w:pStyle w:val="NoSpacing"/>
        <w:numPr>
          <w:ilvl w:val="0"/>
          <w:numId w:val="3"/>
        </w:numPr>
        <w:jc w:val="both"/>
        <w:rPr>
          <w:rFonts w:ascii="Arial" w:hAnsi="Arial" w:cs="Arial"/>
          <w:szCs w:val="20"/>
          <w:lang w:val="en-GB"/>
        </w:rPr>
      </w:pPr>
      <w:r w:rsidRPr="005B5FED">
        <w:rPr>
          <w:rFonts w:ascii="Arial" w:hAnsi="Arial" w:cs="Arial"/>
          <w:szCs w:val="20"/>
          <w:lang w:val="en-GB"/>
        </w:rPr>
        <w:t>What kind of implications would the recently adopted revised Penal Code Order have on children? Would the punishments from the Penal Code Order also apply for children?</w:t>
      </w:r>
    </w:p>
    <w:sectPr w:rsidR="00D54EA4" w:rsidRPr="005B5FE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14" w:rsidRDefault="00414A14" w:rsidP="004D1980">
      <w:pPr>
        <w:spacing w:after="0" w:line="240" w:lineRule="auto"/>
      </w:pPr>
      <w:r>
        <w:separator/>
      </w:r>
    </w:p>
  </w:endnote>
  <w:endnote w:type="continuationSeparator" w:id="0">
    <w:p w:rsidR="00414A14" w:rsidRDefault="00414A14" w:rsidP="004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14" w:rsidRDefault="00414A14" w:rsidP="004D1980">
      <w:pPr>
        <w:spacing w:after="0" w:line="240" w:lineRule="auto"/>
      </w:pPr>
      <w:r>
        <w:separator/>
      </w:r>
    </w:p>
  </w:footnote>
  <w:footnote w:type="continuationSeparator" w:id="0">
    <w:p w:rsidR="00414A14" w:rsidRDefault="00414A14" w:rsidP="004D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14" w:rsidRPr="004D1980" w:rsidRDefault="00414A14" w:rsidP="004D1980">
    <w:pPr>
      <w:pStyle w:val="Header"/>
      <w:jc w:val="right"/>
      <w:rPr>
        <w:rFonts w:ascii="Arial" w:hAnsi="Arial" w:cs="Arial"/>
        <w:i/>
        <w:u w:val="single"/>
        <w:lang w:val="en-GB"/>
      </w:rPr>
    </w:pPr>
    <w:r w:rsidRPr="004D1980">
      <w:rPr>
        <w:rFonts w:ascii="Arial" w:hAnsi="Arial" w:cs="Arial"/>
        <w:i/>
        <w:sz w:val="20"/>
        <w:u w:val="single"/>
        <w:lang w:val="en-GB"/>
      </w:rPr>
      <w:t>Check against delivery</w:t>
    </w:r>
  </w:p>
  <w:p w:rsidR="00414A14" w:rsidRDefault="00414A14" w:rsidP="004D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94C"/>
    <w:multiLevelType w:val="hybridMultilevel"/>
    <w:tmpl w:val="055E4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960651"/>
    <w:multiLevelType w:val="hybridMultilevel"/>
    <w:tmpl w:val="FB822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500508"/>
    <w:multiLevelType w:val="hybridMultilevel"/>
    <w:tmpl w:val="DFA6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56B7CF1"/>
    <w:multiLevelType w:val="hybridMultilevel"/>
    <w:tmpl w:val="F16654CC"/>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DB0836"/>
    <w:multiLevelType w:val="hybridMultilevel"/>
    <w:tmpl w:val="748CA40E"/>
    <w:lvl w:ilvl="0" w:tplc="6144E07C">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6E6D4C"/>
    <w:multiLevelType w:val="hybridMultilevel"/>
    <w:tmpl w:val="8C8C5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6F"/>
    <w:rsid w:val="00225902"/>
    <w:rsid w:val="002935D6"/>
    <w:rsid w:val="00300C26"/>
    <w:rsid w:val="0035539A"/>
    <w:rsid w:val="003A79A0"/>
    <w:rsid w:val="003F2E41"/>
    <w:rsid w:val="00414A14"/>
    <w:rsid w:val="00460433"/>
    <w:rsid w:val="0049416F"/>
    <w:rsid w:val="004D1980"/>
    <w:rsid w:val="00510ED3"/>
    <w:rsid w:val="005B5F21"/>
    <w:rsid w:val="005B5FED"/>
    <w:rsid w:val="005C2B80"/>
    <w:rsid w:val="00671D8C"/>
    <w:rsid w:val="00731F55"/>
    <w:rsid w:val="008B1D9A"/>
    <w:rsid w:val="008C0A51"/>
    <w:rsid w:val="00A33EC0"/>
    <w:rsid w:val="00AE2639"/>
    <w:rsid w:val="00B37BF3"/>
    <w:rsid w:val="00BA7AC5"/>
    <w:rsid w:val="00BE1A78"/>
    <w:rsid w:val="00C90A43"/>
    <w:rsid w:val="00CB5DCE"/>
    <w:rsid w:val="00CD162D"/>
    <w:rsid w:val="00D54EA4"/>
    <w:rsid w:val="00DC7D38"/>
    <w:rsid w:val="00E1672E"/>
    <w:rsid w:val="00E65A6B"/>
    <w:rsid w:val="00F152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5E79646-C001-4252-B92A-DFA4FAFE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ListParagraph">
    <w:name w:val="List Paragraph"/>
    <w:basedOn w:val="Normal"/>
    <w:uiPriority w:val="99"/>
    <w:qFormat/>
    <w:rsid w:val="005B5FED"/>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A349-24BE-4A7B-8179-78C89C130D7C}"/>
</file>

<file path=customXml/itemProps2.xml><?xml version="1.0" encoding="utf-8"?>
<ds:datastoreItem xmlns:ds="http://schemas.openxmlformats.org/officeDocument/2006/customXml" ds:itemID="{0CB1C173-AF50-4987-A965-26C93FF58415}"/>
</file>

<file path=customXml/itemProps3.xml><?xml version="1.0" encoding="utf-8"?>
<ds:datastoreItem xmlns:ds="http://schemas.openxmlformats.org/officeDocument/2006/customXml" ds:itemID="{A902AEDE-F17D-40CC-A42B-C4938DC80C50}"/>
</file>

<file path=customXml/itemProps4.xml><?xml version="1.0" encoding="utf-8"?>
<ds:datastoreItem xmlns:ds="http://schemas.openxmlformats.org/officeDocument/2006/customXml" ds:itemID="{4DFB9552-6850-4EB4-8178-B66D0DADBB8C}"/>
</file>

<file path=docProps/app.xml><?xml version="1.0" encoding="utf-8"?>
<Properties xmlns="http://schemas.openxmlformats.org/officeDocument/2006/extended-properties" xmlns:vt="http://schemas.openxmlformats.org/officeDocument/2006/docPropsVTypes">
  <Template>E960FE23</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Mal Bitenc</dc:creator>
  <cp:lastModifiedBy>Urška Učakar</cp:lastModifiedBy>
  <cp:revision>3</cp:revision>
  <dcterms:created xsi:type="dcterms:W3CDTF">2019-05-08T08:12:00Z</dcterms:created>
  <dcterms:modified xsi:type="dcterms:W3CDTF">2019-05-09T10:57:00Z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