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70A2FD1F" w14:textId="77777777" w:rsidR="009D4E43" w:rsidRDefault="009D4E43" w:rsidP="00CF6297">
      <w:pPr>
        <w:jc w:val="center"/>
        <w:rPr>
          <w:rFonts w:cs="Arial"/>
        </w:rPr>
      </w:pPr>
    </w:p>
    <w:p w14:paraId="07B1A461" w14:textId="7513061F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71E81567" w:rsidR="008C7E6D" w:rsidRDefault="002E5F5F" w:rsidP="002E5F5F">
      <w:pPr>
        <w:jc w:val="center"/>
        <w:rPr>
          <w:rFonts w:cs="Arial"/>
          <w:b/>
        </w:rPr>
      </w:pPr>
      <w:r>
        <w:rPr>
          <w:rFonts w:cs="Arial"/>
          <w:b/>
        </w:rPr>
        <w:t>UPR OF</w:t>
      </w:r>
      <w:r w:rsidR="00CB4AB8">
        <w:rPr>
          <w:rFonts w:cs="Arial"/>
          <w:b/>
        </w:rPr>
        <w:t xml:space="preserve"> QATAR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1F5EAD7E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0413C1">
        <w:rPr>
          <w:rFonts w:cs="Arial"/>
          <w:lang w:val="de-DE"/>
        </w:rPr>
        <w:t>1</w:t>
      </w:r>
      <w:r w:rsidR="00CB4AB8">
        <w:rPr>
          <w:rFonts w:cs="Arial"/>
          <w:lang w:val="de-DE"/>
        </w:rPr>
        <w:t>5</w:t>
      </w:r>
      <w:r w:rsidR="002E5F5F">
        <w:rPr>
          <w:rFonts w:cs="Arial"/>
          <w:lang w:val="de-DE"/>
        </w:rPr>
        <w:t xml:space="preserve"> 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57738B9D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CB4AB8">
        <w:rPr>
          <w:rFonts w:cs="Arial"/>
          <w:lang w:val="de-DE"/>
        </w:rPr>
        <w:t>1 min. 5 sec.</w:t>
      </w:r>
    </w:p>
    <w:p w14:paraId="73617C62" w14:textId="2F89F4DD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CB4AB8">
        <w:rPr>
          <w:rFonts w:cs="Arial"/>
          <w:lang w:val="de-DE"/>
        </w:rPr>
        <w:t>40 of 109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480BB6D9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Pr="007E39E0">
        <w:rPr>
          <w:rFonts w:cs="Arial"/>
        </w:rPr>
        <w:t xml:space="preserve">Mister </w:t>
      </w:r>
      <w:r w:rsidR="009D4E43">
        <w:rPr>
          <w:rFonts w:cs="Arial"/>
        </w:rPr>
        <w:t>Vice-</w:t>
      </w:r>
      <w:r w:rsidRPr="007E39E0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1250A91F" w:rsidR="004B0DF8" w:rsidRDefault="004B0DF8" w:rsidP="00C80D36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C80D36">
        <w:rPr>
          <w:rFonts w:cs="Arial"/>
          <w:szCs w:val="24"/>
        </w:rPr>
        <w:t xml:space="preserve"> </w:t>
      </w:r>
      <w:r w:rsidR="009F33F7">
        <w:rPr>
          <w:rFonts w:cs="Arial"/>
          <w:szCs w:val="24"/>
        </w:rPr>
        <w:t>Qatar</w:t>
      </w:r>
      <w:r w:rsidR="00DB4F6C">
        <w:rPr>
          <w:rFonts w:cs="Arial"/>
          <w:szCs w:val="24"/>
        </w:rPr>
        <w:t xml:space="preserve"> </w:t>
      </w:r>
      <w:r w:rsidR="000413C1">
        <w:rPr>
          <w:rFonts w:cs="Arial"/>
          <w:szCs w:val="24"/>
        </w:rPr>
        <w:t xml:space="preserve">to this session. </w:t>
      </w:r>
    </w:p>
    <w:p w14:paraId="00A8F9F1" w14:textId="14E319A5" w:rsidR="009F33F7" w:rsidRDefault="00DB4F6C" w:rsidP="009F33F7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>My delegation is pleased to note</w:t>
      </w:r>
      <w:r w:rsidR="001619A6">
        <w:rPr>
          <w:rFonts w:cs="Arial"/>
          <w:szCs w:val="24"/>
        </w:rPr>
        <w:t xml:space="preserve"> </w:t>
      </w:r>
      <w:r w:rsidR="009F33F7">
        <w:rPr>
          <w:rFonts w:cs="Arial"/>
          <w:szCs w:val="24"/>
        </w:rPr>
        <w:t xml:space="preserve">Qatar’s accession to the ICCPR, ICESR, and the Marrakesh Treaty, among others. </w:t>
      </w:r>
    </w:p>
    <w:p w14:paraId="675B82B7" w14:textId="4FEFA00B" w:rsidR="009F33F7" w:rsidRDefault="009F33F7" w:rsidP="009F33F7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</w:t>
      </w:r>
      <w:r w:rsidR="0054138E">
        <w:rPr>
          <w:rFonts w:cs="Arial"/>
          <w:szCs w:val="24"/>
        </w:rPr>
        <w:t>laud</w:t>
      </w:r>
      <w:r>
        <w:rPr>
          <w:rFonts w:cs="Arial"/>
          <w:szCs w:val="24"/>
        </w:rPr>
        <w:t xml:space="preserve"> </w:t>
      </w:r>
      <w:r w:rsidR="0054138E">
        <w:rPr>
          <w:rFonts w:cs="Arial"/>
          <w:szCs w:val="24"/>
        </w:rPr>
        <w:t>Qatar’s</w:t>
      </w:r>
      <w:r>
        <w:rPr>
          <w:rFonts w:cs="Arial"/>
          <w:szCs w:val="24"/>
        </w:rPr>
        <w:t xml:space="preserve"> enactment of a number of legislations relating to the promotion and protection of the rights of migrant workers as well as domestic workers.  </w:t>
      </w:r>
      <w:r w:rsidR="0054138E">
        <w:rPr>
          <w:rFonts w:cs="Arial"/>
          <w:szCs w:val="24"/>
        </w:rPr>
        <w:t xml:space="preserve">We welcome the government’s efforts to uphold women’s political participation and leadership.  </w:t>
      </w:r>
    </w:p>
    <w:p w14:paraId="38B1850E" w14:textId="578D02EB" w:rsidR="00287A40" w:rsidRPr="00432BF3" w:rsidRDefault="008D65F0" w:rsidP="00432BF3">
      <w:pPr>
        <w:spacing w:before="240" w:after="100" w:afterAutospacing="1"/>
        <w:jc w:val="both"/>
        <w:rPr>
          <w:rFonts w:cs="Arial"/>
          <w:szCs w:val="24"/>
        </w:rPr>
      </w:pPr>
      <w:r>
        <w:rPr>
          <w:rFonts w:cs="Arial"/>
          <w:szCs w:val="24"/>
        </w:rPr>
        <w:t>In a constructive spirit, t</w:t>
      </w:r>
      <w:r w:rsidR="008F37C0">
        <w:rPr>
          <w:rFonts w:cs="Arial"/>
          <w:szCs w:val="24"/>
        </w:rPr>
        <w:t>he Philippines recommen</w:t>
      </w:r>
      <w:r w:rsidR="006747B8">
        <w:rPr>
          <w:rFonts w:cs="Arial"/>
          <w:szCs w:val="24"/>
        </w:rPr>
        <w:t>ds the following</w:t>
      </w:r>
      <w:r w:rsidR="008F37C0">
        <w:rPr>
          <w:rFonts w:cs="Arial"/>
          <w:szCs w:val="24"/>
        </w:rPr>
        <w:t xml:space="preserve">: </w:t>
      </w:r>
    </w:p>
    <w:p w14:paraId="1D6011AE" w14:textId="46E8B9B7" w:rsidR="00063267" w:rsidRDefault="007B0558" w:rsidP="003E1863">
      <w:pPr>
        <w:pStyle w:val="ListParagraph"/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Further strengthen coordination efforts for the effective implementation of its National Plan to Combat Human Trafficking, including programs for care and protection of victims; </w:t>
      </w:r>
    </w:p>
    <w:p w14:paraId="7B765F2F" w14:textId="69298176" w:rsidR="00DE60C0" w:rsidRDefault="00971609" w:rsidP="007B0558">
      <w:pPr>
        <w:pStyle w:val="ListParagraph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3960924E" w14:textId="25ABE4F1" w:rsidR="007B0558" w:rsidRDefault="007B0558" w:rsidP="007B0558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7B0558">
        <w:rPr>
          <w:rFonts w:cs="Arial"/>
          <w:szCs w:val="24"/>
        </w:rPr>
        <w:t>Continue providing access to remedies for victims of domestic violence, including migrant workers</w:t>
      </w:r>
      <w:r>
        <w:rPr>
          <w:rFonts w:cs="Arial"/>
          <w:szCs w:val="24"/>
        </w:rPr>
        <w:t>;</w:t>
      </w:r>
      <w:r w:rsidR="0054138E">
        <w:rPr>
          <w:rFonts w:cs="Arial"/>
          <w:szCs w:val="24"/>
        </w:rPr>
        <w:t xml:space="preserve"> and</w:t>
      </w:r>
    </w:p>
    <w:p w14:paraId="4641E283" w14:textId="77777777" w:rsidR="007B0558" w:rsidRPr="007B0558" w:rsidRDefault="007B0558" w:rsidP="007B0558">
      <w:pPr>
        <w:rPr>
          <w:rFonts w:cs="Arial"/>
          <w:szCs w:val="24"/>
        </w:rPr>
      </w:pPr>
    </w:p>
    <w:p w14:paraId="5B132302" w14:textId="44067F29" w:rsidR="00F230C8" w:rsidRPr="00464E7C" w:rsidRDefault="00464E7C" w:rsidP="00FD63D2">
      <w:pPr>
        <w:pStyle w:val="ListParagraph"/>
        <w:numPr>
          <w:ilvl w:val="0"/>
          <w:numId w:val="9"/>
        </w:numPr>
        <w:jc w:val="both"/>
        <w:rPr>
          <w:rStyle w:val="CharAttribute9"/>
          <w:rFonts w:ascii="Arial" w:eastAsiaTheme="minorHAnsi" w:cs="Arial"/>
          <w:b w:val="0"/>
          <w:szCs w:val="24"/>
        </w:rPr>
      </w:pPr>
      <w:r>
        <w:rPr>
          <w:rFonts w:cs="Arial"/>
          <w:szCs w:val="24"/>
        </w:rPr>
        <w:t xml:space="preserve">Consider </w:t>
      </w:r>
      <w:r w:rsidR="007B0558">
        <w:rPr>
          <w:rFonts w:cs="Arial"/>
          <w:szCs w:val="24"/>
        </w:rPr>
        <w:t xml:space="preserve">acceding to </w:t>
      </w:r>
      <w:r>
        <w:rPr>
          <w:rFonts w:cs="Arial"/>
          <w:szCs w:val="24"/>
        </w:rPr>
        <w:t xml:space="preserve">the International Convention on the Rights of All Migrant Workers and Members of their Families (ICRMW). </w:t>
      </w:r>
    </w:p>
    <w:p w14:paraId="7AB152D6" w14:textId="77777777" w:rsidR="003D112E" w:rsidRPr="00DA556E" w:rsidRDefault="003D112E" w:rsidP="00D25681">
      <w:pPr>
        <w:jc w:val="both"/>
        <w:rPr>
          <w:rStyle w:val="CharAttribute9"/>
          <w:rFonts w:ascii="Arial" w:eastAsia="Batang" w:cs="Arial"/>
          <w:b w:val="0"/>
          <w:szCs w:val="24"/>
        </w:rPr>
      </w:pPr>
    </w:p>
    <w:p w14:paraId="18BC1767" w14:textId="442E48DF" w:rsidR="00D25681" w:rsidRPr="0085410E" w:rsidRDefault="00D25681" w:rsidP="00C80D36">
      <w:pPr>
        <w:jc w:val="both"/>
        <w:rPr>
          <w:rFonts w:eastAsia="Batang" w:cs="Arial"/>
          <w:szCs w:val="24"/>
        </w:rPr>
      </w:pP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 xml:space="preserve">We wish </w:t>
      </w:r>
      <w:r w:rsidR="009F33F7">
        <w:rPr>
          <w:rStyle w:val="CharAttribute9"/>
          <w:rFonts w:ascii="Arial" w:eastAsia="Batang" w:cs="Arial"/>
          <w:b w:val="0"/>
          <w:szCs w:val="24"/>
          <w:lang w:val="et-EE"/>
        </w:rPr>
        <w:t>Qatar</w:t>
      </w:r>
      <w:r w:rsidR="00464E7C">
        <w:rPr>
          <w:rStyle w:val="CharAttribute9"/>
          <w:rFonts w:ascii="Arial" w:eastAsia="Batang" w:cs="Arial"/>
          <w:b w:val="0"/>
          <w:szCs w:val="24"/>
          <w:lang w:val="et-EE"/>
        </w:rPr>
        <w:t xml:space="preserve"> </w:t>
      </w: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>every success in th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>is UPR</w:t>
      </w:r>
      <w:r w:rsidR="00432BF3">
        <w:rPr>
          <w:rStyle w:val="CharAttribute9"/>
          <w:rFonts w:ascii="Arial" w:eastAsia="Batang" w:cs="Arial"/>
          <w:b w:val="0"/>
          <w:szCs w:val="24"/>
          <w:lang w:val="et-EE"/>
        </w:rPr>
        <w:t xml:space="preserve"> session</w:t>
      </w:r>
      <w:r w:rsidR="00C80D36">
        <w:rPr>
          <w:rStyle w:val="CharAttribute9"/>
          <w:rFonts w:ascii="Arial" w:eastAsia="Batang" w:cs="Arial"/>
          <w:b w:val="0"/>
          <w:szCs w:val="24"/>
          <w:lang w:val="et-EE"/>
        </w:rPr>
        <w:t xml:space="preserve">. </w:t>
      </w:r>
    </w:p>
    <w:p w14:paraId="02DA882A" w14:textId="77777777" w:rsidR="00D25681" w:rsidRPr="007E39E0" w:rsidRDefault="00D25681" w:rsidP="00D25681">
      <w:pPr>
        <w:jc w:val="both"/>
        <w:rPr>
          <w:rStyle w:val="Hyperlink2"/>
          <w:rFonts w:cs="Arial"/>
          <w:bCs/>
        </w:rPr>
      </w:pPr>
    </w:p>
    <w:p w14:paraId="14A65A26" w14:textId="6F7B50C1" w:rsidR="00D25681" w:rsidRPr="007E39E0" w:rsidRDefault="003C1851" w:rsidP="00D25681">
      <w:pPr>
        <w:jc w:val="both"/>
        <w:rPr>
          <w:rFonts w:cs="Arial"/>
        </w:rPr>
      </w:pPr>
      <w:r>
        <w:rPr>
          <w:rStyle w:val="Hyperlink2"/>
          <w:rFonts w:cs="Arial"/>
          <w:bCs/>
        </w:rPr>
        <w:t xml:space="preserve">Thank you, </w:t>
      </w:r>
      <w:r w:rsidR="00D25681" w:rsidRPr="007E39E0">
        <w:rPr>
          <w:rStyle w:val="Hyperlink2"/>
          <w:rFonts w:cs="Arial"/>
          <w:bCs/>
        </w:rPr>
        <w:t xml:space="preserve">Mister </w:t>
      </w:r>
      <w:r>
        <w:rPr>
          <w:rStyle w:val="Hyperlink2"/>
          <w:rFonts w:cs="Arial"/>
          <w:bCs/>
        </w:rPr>
        <w:t>Vice-</w:t>
      </w:r>
      <w:bookmarkStart w:id="0" w:name="_GoBack"/>
      <w:bookmarkEnd w:id="0"/>
      <w:r w:rsidR="00D25681" w:rsidRPr="007E39E0">
        <w:rPr>
          <w:rStyle w:val="Hyperlink2"/>
          <w:rFonts w:cs="Arial"/>
          <w:bCs/>
        </w:rPr>
        <w:t xml:space="preserve">President. </w:t>
      </w:r>
      <w:r w:rsidR="00D25681"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10"/>
      <w:footerReference w:type="default" r:id="rId11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C48D2" w14:textId="77777777" w:rsidR="00BE72D6" w:rsidRDefault="00BE72D6" w:rsidP="00FF2D2A">
      <w:r>
        <w:separator/>
      </w:r>
    </w:p>
  </w:endnote>
  <w:endnote w:type="continuationSeparator" w:id="0">
    <w:p w14:paraId="0D3DFEE7" w14:textId="77777777" w:rsidR="00BE72D6" w:rsidRDefault="00BE72D6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85AE" w14:textId="77777777" w:rsidR="00BE72D6" w:rsidRDefault="00BE72D6" w:rsidP="00FF2D2A">
      <w:r>
        <w:separator/>
      </w:r>
    </w:p>
  </w:footnote>
  <w:footnote w:type="continuationSeparator" w:id="0">
    <w:p w14:paraId="4306D542" w14:textId="77777777" w:rsidR="00BE72D6" w:rsidRDefault="00BE72D6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C70D8" w14:textId="77777777" w:rsidR="00363AFC" w:rsidRDefault="00363AFC">
    <w:pPr>
      <w:pStyle w:val="Header"/>
    </w:pPr>
  </w:p>
  <w:p w14:paraId="35ED6E08" w14:textId="77777777" w:rsidR="009D4E43" w:rsidRDefault="009D4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7748"/>
    <w:multiLevelType w:val="hybridMultilevel"/>
    <w:tmpl w:val="A23C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1BA9"/>
    <w:multiLevelType w:val="hybridMultilevel"/>
    <w:tmpl w:val="95042C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27C28"/>
    <w:multiLevelType w:val="hybridMultilevel"/>
    <w:tmpl w:val="E1F86B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391B"/>
    <w:rsid w:val="00011473"/>
    <w:rsid w:val="00017390"/>
    <w:rsid w:val="00017CFF"/>
    <w:rsid w:val="00022AD6"/>
    <w:rsid w:val="000245AC"/>
    <w:rsid w:val="00024B21"/>
    <w:rsid w:val="00024E9D"/>
    <w:rsid w:val="00033148"/>
    <w:rsid w:val="00035E50"/>
    <w:rsid w:val="00037908"/>
    <w:rsid w:val="000413C1"/>
    <w:rsid w:val="000515A0"/>
    <w:rsid w:val="00056D5C"/>
    <w:rsid w:val="00060EC4"/>
    <w:rsid w:val="000617BE"/>
    <w:rsid w:val="00063267"/>
    <w:rsid w:val="000635EF"/>
    <w:rsid w:val="00071F0F"/>
    <w:rsid w:val="000731B6"/>
    <w:rsid w:val="00091A12"/>
    <w:rsid w:val="000A5459"/>
    <w:rsid w:val="000B3421"/>
    <w:rsid w:val="000C5703"/>
    <w:rsid w:val="000C67C8"/>
    <w:rsid w:val="000D06A2"/>
    <w:rsid w:val="000D189C"/>
    <w:rsid w:val="000D6CB0"/>
    <w:rsid w:val="000E5AAD"/>
    <w:rsid w:val="000E5E89"/>
    <w:rsid w:val="000F23E8"/>
    <w:rsid w:val="0011429E"/>
    <w:rsid w:val="00123739"/>
    <w:rsid w:val="00124168"/>
    <w:rsid w:val="001469EE"/>
    <w:rsid w:val="001507F1"/>
    <w:rsid w:val="001564CB"/>
    <w:rsid w:val="00157261"/>
    <w:rsid w:val="001619A6"/>
    <w:rsid w:val="00161FD2"/>
    <w:rsid w:val="0017160E"/>
    <w:rsid w:val="00173AFC"/>
    <w:rsid w:val="0018162C"/>
    <w:rsid w:val="001816FB"/>
    <w:rsid w:val="00186C81"/>
    <w:rsid w:val="00193AF4"/>
    <w:rsid w:val="00195931"/>
    <w:rsid w:val="001A4810"/>
    <w:rsid w:val="001A6480"/>
    <w:rsid w:val="001C3E7A"/>
    <w:rsid w:val="001D0DA7"/>
    <w:rsid w:val="001D76AF"/>
    <w:rsid w:val="001F243B"/>
    <w:rsid w:val="001F6861"/>
    <w:rsid w:val="00200051"/>
    <w:rsid w:val="00203367"/>
    <w:rsid w:val="00204321"/>
    <w:rsid w:val="002135A6"/>
    <w:rsid w:val="00223220"/>
    <w:rsid w:val="00223387"/>
    <w:rsid w:val="00224A21"/>
    <w:rsid w:val="00225866"/>
    <w:rsid w:val="002268F4"/>
    <w:rsid w:val="00231509"/>
    <w:rsid w:val="00237BDD"/>
    <w:rsid w:val="00250A28"/>
    <w:rsid w:val="00254A59"/>
    <w:rsid w:val="002603F5"/>
    <w:rsid w:val="00261B2A"/>
    <w:rsid w:val="00261C01"/>
    <w:rsid w:val="002753CA"/>
    <w:rsid w:val="002770E5"/>
    <w:rsid w:val="002779C6"/>
    <w:rsid w:val="00287A40"/>
    <w:rsid w:val="00295B9B"/>
    <w:rsid w:val="002964EB"/>
    <w:rsid w:val="002A313C"/>
    <w:rsid w:val="002C246D"/>
    <w:rsid w:val="002C4D07"/>
    <w:rsid w:val="002D49A9"/>
    <w:rsid w:val="002E18FF"/>
    <w:rsid w:val="002E5F5F"/>
    <w:rsid w:val="002E68F2"/>
    <w:rsid w:val="002F36CB"/>
    <w:rsid w:val="002F5422"/>
    <w:rsid w:val="002F6965"/>
    <w:rsid w:val="00302EFB"/>
    <w:rsid w:val="0030702C"/>
    <w:rsid w:val="00317670"/>
    <w:rsid w:val="00331D13"/>
    <w:rsid w:val="003456CC"/>
    <w:rsid w:val="0035451A"/>
    <w:rsid w:val="00355330"/>
    <w:rsid w:val="00356A84"/>
    <w:rsid w:val="00360703"/>
    <w:rsid w:val="00361FDD"/>
    <w:rsid w:val="00363AFC"/>
    <w:rsid w:val="003738E5"/>
    <w:rsid w:val="00373D27"/>
    <w:rsid w:val="003743C4"/>
    <w:rsid w:val="00377700"/>
    <w:rsid w:val="00387665"/>
    <w:rsid w:val="00391E9D"/>
    <w:rsid w:val="0039371D"/>
    <w:rsid w:val="003B300D"/>
    <w:rsid w:val="003C1851"/>
    <w:rsid w:val="003D112E"/>
    <w:rsid w:val="003D2388"/>
    <w:rsid w:val="003D301D"/>
    <w:rsid w:val="003D52E2"/>
    <w:rsid w:val="003E1863"/>
    <w:rsid w:val="003E7450"/>
    <w:rsid w:val="003F2D17"/>
    <w:rsid w:val="00401F07"/>
    <w:rsid w:val="00414C8D"/>
    <w:rsid w:val="0041717F"/>
    <w:rsid w:val="0042420F"/>
    <w:rsid w:val="00426D25"/>
    <w:rsid w:val="00432BF3"/>
    <w:rsid w:val="00434337"/>
    <w:rsid w:val="004413FB"/>
    <w:rsid w:val="004422AD"/>
    <w:rsid w:val="004462F2"/>
    <w:rsid w:val="0045556C"/>
    <w:rsid w:val="00456731"/>
    <w:rsid w:val="00464E7C"/>
    <w:rsid w:val="004703FC"/>
    <w:rsid w:val="00474029"/>
    <w:rsid w:val="00474CC3"/>
    <w:rsid w:val="004851E9"/>
    <w:rsid w:val="00492A87"/>
    <w:rsid w:val="00496058"/>
    <w:rsid w:val="004A53F7"/>
    <w:rsid w:val="004B0DF8"/>
    <w:rsid w:val="004B5E97"/>
    <w:rsid w:val="004C27AF"/>
    <w:rsid w:val="004D4B4D"/>
    <w:rsid w:val="004E6397"/>
    <w:rsid w:val="004E730A"/>
    <w:rsid w:val="004F0C3A"/>
    <w:rsid w:val="004F4B62"/>
    <w:rsid w:val="00502447"/>
    <w:rsid w:val="00505D93"/>
    <w:rsid w:val="005070CE"/>
    <w:rsid w:val="00513C6E"/>
    <w:rsid w:val="00516EAF"/>
    <w:rsid w:val="005265CC"/>
    <w:rsid w:val="005356D5"/>
    <w:rsid w:val="005403B1"/>
    <w:rsid w:val="0054138E"/>
    <w:rsid w:val="00542919"/>
    <w:rsid w:val="00552190"/>
    <w:rsid w:val="00563374"/>
    <w:rsid w:val="0056444A"/>
    <w:rsid w:val="00566C41"/>
    <w:rsid w:val="0056705A"/>
    <w:rsid w:val="00567F60"/>
    <w:rsid w:val="00593E6C"/>
    <w:rsid w:val="00594F05"/>
    <w:rsid w:val="005A0E8C"/>
    <w:rsid w:val="005A20C0"/>
    <w:rsid w:val="005A5787"/>
    <w:rsid w:val="005B2292"/>
    <w:rsid w:val="005C095A"/>
    <w:rsid w:val="005C3FCB"/>
    <w:rsid w:val="005E1BDF"/>
    <w:rsid w:val="005E3874"/>
    <w:rsid w:val="005F2023"/>
    <w:rsid w:val="00605202"/>
    <w:rsid w:val="00610653"/>
    <w:rsid w:val="00614886"/>
    <w:rsid w:val="0061519A"/>
    <w:rsid w:val="00615E84"/>
    <w:rsid w:val="00617AA0"/>
    <w:rsid w:val="0062015C"/>
    <w:rsid w:val="00621F6A"/>
    <w:rsid w:val="00630361"/>
    <w:rsid w:val="00635C06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47B8"/>
    <w:rsid w:val="00675494"/>
    <w:rsid w:val="00683377"/>
    <w:rsid w:val="00683B65"/>
    <w:rsid w:val="00687D79"/>
    <w:rsid w:val="006946E7"/>
    <w:rsid w:val="00695ADE"/>
    <w:rsid w:val="006A5D1D"/>
    <w:rsid w:val="006B475F"/>
    <w:rsid w:val="006C06DE"/>
    <w:rsid w:val="006C3AB7"/>
    <w:rsid w:val="006D1857"/>
    <w:rsid w:val="006D1C3B"/>
    <w:rsid w:val="006E23E2"/>
    <w:rsid w:val="006F17A3"/>
    <w:rsid w:val="006F4ED2"/>
    <w:rsid w:val="006F69FE"/>
    <w:rsid w:val="00703563"/>
    <w:rsid w:val="00715DBB"/>
    <w:rsid w:val="00726442"/>
    <w:rsid w:val="00732D48"/>
    <w:rsid w:val="00740362"/>
    <w:rsid w:val="007417B9"/>
    <w:rsid w:val="007458F7"/>
    <w:rsid w:val="00750665"/>
    <w:rsid w:val="00752FD2"/>
    <w:rsid w:val="00756A8D"/>
    <w:rsid w:val="0076122D"/>
    <w:rsid w:val="00762040"/>
    <w:rsid w:val="00762DE7"/>
    <w:rsid w:val="00773968"/>
    <w:rsid w:val="00773A1F"/>
    <w:rsid w:val="007822E4"/>
    <w:rsid w:val="0078388D"/>
    <w:rsid w:val="00785653"/>
    <w:rsid w:val="007867C7"/>
    <w:rsid w:val="00787F84"/>
    <w:rsid w:val="00796E03"/>
    <w:rsid w:val="007A17BA"/>
    <w:rsid w:val="007A1831"/>
    <w:rsid w:val="007A5B4D"/>
    <w:rsid w:val="007B0558"/>
    <w:rsid w:val="007B429E"/>
    <w:rsid w:val="007B7B79"/>
    <w:rsid w:val="007C09CB"/>
    <w:rsid w:val="007C53C9"/>
    <w:rsid w:val="007D4C2B"/>
    <w:rsid w:val="007E3486"/>
    <w:rsid w:val="007E39E0"/>
    <w:rsid w:val="008076C1"/>
    <w:rsid w:val="00810670"/>
    <w:rsid w:val="008167D3"/>
    <w:rsid w:val="00820AE6"/>
    <w:rsid w:val="008316FD"/>
    <w:rsid w:val="00832681"/>
    <w:rsid w:val="008341FD"/>
    <w:rsid w:val="008413F3"/>
    <w:rsid w:val="008453E4"/>
    <w:rsid w:val="008503A3"/>
    <w:rsid w:val="008525F8"/>
    <w:rsid w:val="00853082"/>
    <w:rsid w:val="0085410E"/>
    <w:rsid w:val="008600FC"/>
    <w:rsid w:val="00862699"/>
    <w:rsid w:val="00871D60"/>
    <w:rsid w:val="00872C09"/>
    <w:rsid w:val="008747E7"/>
    <w:rsid w:val="0088510B"/>
    <w:rsid w:val="008958C4"/>
    <w:rsid w:val="00897750"/>
    <w:rsid w:val="008A0365"/>
    <w:rsid w:val="008A23A7"/>
    <w:rsid w:val="008B277F"/>
    <w:rsid w:val="008B55BC"/>
    <w:rsid w:val="008C1B8D"/>
    <w:rsid w:val="008C403D"/>
    <w:rsid w:val="008C47B6"/>
    <w:rsid w:val="008C4960"/>
    <w:rsid w:val="008C7E6D"/>
    <w:rsid w:val="008D01CC"/>
    <w:rsid w:val="008D1929"/>
    <w:rsid w:val="008D38D5"/>
    <w:rsid w:val="008D65F0"/>
    <w:rsid w:val="008D7C39"/>
    <w:rsid w:val="008F37C0"/>
    <w:rsid w:val="00906CB0"/>
    <w:rsid w:val="00913A24"/>
    <w:rsid w:val="0091410C"/>
    <w:rsid w:val="00923C25"/>
    <w:rsid w:val="00925144"/>
    <w:rsid w:val="009406C2"/>
    <w:rsid w:val="0094626E"/>
    <w:rsid w:val="00951564"/>
    <w:rsid w:val="009520A4"/>
    <w:rsid w:val="00954DC9"/>
    <w:rsid w:val="009624EA"/>
    <w:rsid w:val="009627B9"/>
    <w:rsid w:val="00966D2F"/>
    <w:rsid w:val="00967E84"/>
    <w:rsid w:val="00971609"/>
    <w:rsid w:val="00985AAA"/>
    <w:rsid w:val="00990184"/>
    <w:rsid w:val="00990A9D"/>
    <w:rsid w:val="0099210A"/>
    <w:rsid w:val="0099210C"/>
    <w:rsid w:val="009A6C57"/>
    <w:rsid w:val="009A7CAA"/>
    <w:rsid w:val="009C1522"/>
    <w:rsid w:val="009D4E43"/>
    <w:rsid w:val="009E28C6"/>
    <w:rsid w:val="009E413E"/>
    <w:rsid w:val="009E694E"/>
    <w:rsid w:val="009E7F8C"/>
    <w:rsid w:val="009F2B70"/>
    <w:rsid w:val="009F33F7"/>
    <w:rsid w:val="009F3E8D"/>
    <w:rsid w:val="009F49BE"/>
    <w:rsid w:val="00A01562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47F3F"/>
    <w:rsid w:val="00A50E8C"/>
    <w:rsid w:val="00A53D46"/>
    <w:rsid w:val="00A64F9C"/>
    <w:rsid w:val="00A747BE"/>
    <w:rsid w:val="00A805FD"/>
    <w:rsid w:val="00A87831"/>
    <w:rsid w:val="00AA561B"/>
    <w:rsid w:val="00AA608B"/>
    <w:rsid w:val="00AB6380"/>
    <w:rsid w:val="00AC27C9"/>
    <w:rsid w:val="00AC4BDD"/>
    <w:rsid w:val="00AD12A2"/>
    <w:rsid w:val="00AD7944"/>
    <w:rsid w:val="00AD7E37"/>
    <w:rsid w:val="00AE211B"/>
    <w:rsid w:val="00AF2C2D"/>
    <w:rsid w:val="00AF63EA"/>
    <w:rsid w:val="00AF73F1"/>
    <w:rsid w:val="00B07BB3"/>
    <w:rsid w:val="00B13901"/>
    <w:rsid w:val="00B1499D"/>
    <w:rsid w:val="00B169C2"/>
    <w:rsid w:val="00B25ECB"/>
    <w:rsid w:val="00B30C93"/>
    <w:rsid w:val="00B33807"/>
    <w:rsid w:val="00B4283C"/>
    <w:rsid w:val="00B440C6"/>
    <w:rsid w:val="00B45802"/>
    <w:rsid w:val="00B656EE"/>
    <w:rsid w:val="00B7085A"/>
    <w:rsid w:val="00B715D2"/>
    <w:rsid w:val="00B73442"/>
    <w:rsid w:val="00B745AA"/>
    <w:rsid w:val="00B8155C"/>
    <w:rsid w:val="00B90073"/>
    <w:rsid w:val="00B91100"/>
    <w:rsid w:val="00B91D40"/>
    <w:rsid w:val="00BB324F"/>
    <w:rsid w:val="00BC2192"/>
    <w:rsid w:val="00BC27B4"/>
    <w:rsid w:val="00BD4070"/>
    <w:rsid w:val="00BE5BDB"/>
    <w:rsid w:val="00BE6B35"/>
    <w:rsid w:val="00BE72D6"/>
    <w:rsid w:val="00BE7BF2"/>
    <w:rsid w:val="00BF1D67"/>
    <w:rsid w:val="00BF565E"/>
    <w:rsid w:val="00BF6F78"/>
    <w:rsid w:val="00BF775A"/>
    <w:rsid w:val="00C02DFA"/>
    <w:rsid w:val="00C04C63"/>
    <w:rsid w:val="00C10831"/>
    <w:rsid w:val="00C1502C"/>
    <w:rsid w:val="00C15E25"/>
    <w:rsid w:val="00C2004D"/>
    <w:rsid w:val="00C405CB"/>
    <w:rsid w:val="00C5640A"/>
    <w:rsid w:val="00C72142"/>
    <w:rsid w:val="00C74884"/>
    <w:rsid w:val="00C77A40"/>
    <w:rsid w:val="00C77FCE"/>
    <w:rsid w:val="00C80D36"/>
    <w:rsid w:val="00C842C6"/>
    <w:rsid w:val="00C9380D"/>
    <w:rsid w:val="00CA2DDF"/>
    <w:rsid w:val="00CA4395"/>
    <w:rsid w:val="00CB49CE"/>
    <w:rsid w:val="00CB4AB8"/>
    <w:rsid w:val="00CB5C0F"/>
    <w:rsid w:val="00CB7196"/>
    <w:rsid w:val="00CC0AC4"/>
    <w:rsid w:val="00CC105B"/>
    <w:rsid w:val="00CC31D9"/>
    <w:rsid w:val="00CD3327"/>
    <w:rsid w:val="00CE1293"/>
    <w:rsid w:val="00CF0CB6"/>
    <w:rsid w:val="00CF1152"/>
    <w:rsid w:val="00CF37E8"/>
    <w:rsid w:val="00CF6297"/>
    <w:rsid w:val="00D008A9"/>
    <w:rsid w:val="00D053AA"/>
    <w:rsid w:val="00D057B2"/>
    <w:rsid w:val="00D06C2C"/>
    <w:rsid w:val="00D07CBB"/>
    <w:rsid w:val="00D12BE9"/>
    <w:rsid w:val="00D12FDC"/>
    <w:rsid w:val="00D2058F"/>
    <w:rsid w:val="00D21A65"/>
    <w:rsid w:val="00D24A48"/>
    <w:rsid w:val="00D25681"/>
    <w:rsid w:val="00D26324"/>
    <w:rsid w:val="00D40301"/>
    <w:rsid w:val="00D42308"/>
    <w:rsid w:val="00D532DB"/>
    <w:rsid w:val="00D56DD0"/>
    <w:rsid w:val="00D653FB"/>
    <w:rsid w:val="00D65AA3"/>
    <w:rsid w:val="00D73B59"/>
    <w:rsid w:val="00D73C08"/>
    <w:rsid w:val="00D7530A"/>
    <w:rsid w:val="00D80A79"/>
    <w:rsid w:val="00D83937"/>
    <w:rsid w:val="00D83F99"/>
    <w:rsid w:val="00D86A68"/>
    <w:rsid w:val="00D93D0B"/>
    <w:rsid w:val="00D97F00"/>
    <w:rsid w:val="00DA032C"/>
    <w:rsid w:val="00DA556E"/>
    <w:rsid w:val="00DB38A9"/>
    <w:rsid w:val="00DB4F6C"/>
    <w:rsid w:val="00DD2B57"/>
    <w:rsid w:val="00DD48CF"/>
    <w:rsid w:val="00DE1877"/>
    <w:rsid w:val="00DE3ED3"/>
    <w:rsid w:val="00DE3F1A"/>
    <w:rsid w:val="00DE45CE"/>
    <w:rsid w:val="00DE58F9"/>
    <w:rsid w:val="00DE60C0"/>
    <w:rsid w:val="00DE61B2"/>
    <w:rsid w:val="00DE754A"/>
    <w:rsid w:val="00E01AF9"/>
    <w:rsid w:val="00E024CA"/>
    <w:rsid w:val="00E04DA1"/>
    <w:rsid w:val="00E05D4D"/>
    <w:rsid w:val="00E1629F"/>
    <w:rsid w:val="00E176F0"/>
    <w:rsid w:val="00E20B32"/>
    <w:rsid w:val="00E235DD"/>
    <w:rsid w:val="00E30209"/>
    <w:rsid w:val="00E350BD"/>
    <w:rsid w:val="00E42F09"/>
    <w:rsid w:val="00E6159C"/>
    <w:rsid w:val="00E617D1"/>
    <w:rsid w:val="00E61CE8"/>
    <w:rsid w:val="00E83EC9"/>
    <w:rsid w:val="00E9062E"/>
    <w:rsid w:val="00E94C97"/>
    <w:rsid w:val="00EA3DBA"/>
    <w:rsid w:val="00EB26D6"/>
    <w:rsid w:val="00EB3089"/>
    <w:rsid w:val="00EB5013"/>
    <w:rsid w:val="00EB5BC3"/>
    <w:rsid w:val="00EB6FD9"/>
    <w:rsid w:val="00EC19EC"/>
    <w:rsid w:val="00ED4D28"/>
    <w:rsid w:val="00ED7EB1"/>
    <w:rsid w:val="00EE3B8B"/>
    <w:rsid w:val="00EF319B"/>
    <w:rsid w:val="00F113ED"/>
    <w:rsid w:val="00F13BAE"/>
    <w:rsid w:val="00F1484D"/>
    <w:rsid w:val="00F1638A"/>
    <w:rsid w:val="00F230C8"/>
    <w:rsid w:val="00F31F23"/>
    <w:rsid w:val="00F33252"/>
    <w:rsid w:val="00F3691F"/>
    <w:rsid w:val="00F4070D"/>
    <w:rsid w:val="00F42167"/>
    <w:rsid w:val="00F46DF8"/>
    <w:rsid w:val="00F46F63"/>
    <w:rsid w:val="00F50847"/>
    <w:rsid w:val="00F5328C"/>
    <w:rsid w:val="00F549A2"/>
    <w:rsid w:val="00F56C13"/>
    <w:rsid w:val="00F56E13"/>
    <w:rsid w:val="00F70E0F"/>
    <w:rsid w:val="00F7151C"/>
    <w:rsid w:val="00F771EF"/>
    <w:rsid w:val="00F77F7E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63D2"/>
    <w:rsid w:val="00FD7DEC"/>
    <w:rsid w:val="00FE32AC"/>
    <w:rsid w:val="00FE4A0D"/>
    <w:rsid w:val="00FF2D2A"/>
    <w:rsid w:val="00FF4A9E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9D31E-46EB-4FC0-ACF4-C85D60391FFF}"/>
</file>

<file path=customXml/itemProps2.xml><?xml version="1.0" encoding="utf-8"?>
<ds:datastoreItem xmlns:ds="http://schemas.openxmlformats.org/officeDocument/2006/customXml" ds:itemID="{758BCB3C-D692-4D7B-AD02-3C39D5D54564}"/>
</file>

<file path=customXml/itemProps3.xml><?xml version="1.0" encoding="utf-8"?>
<ds:datastoreItem xmlns:ds="http://schemas.openxmlformats.org/officeDocument/2006/customXml" ds:itemID="{FED9E05C-991C-4B35-ADC5-0F75E0BCEC8D}"/>
</file>

<file path=customXml/itemProps4.xml><?xml version="1.0" encoding="utf-8"?>
<ds:datastoreItem xmlns:ds="http://schemas.openxmlformats.org/officeDocument/2006/customXml" ds:itemID="{1FBE95EA-CC1E-44C4-8459-8680064BE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 </cp:lastModifiedBy>
  <cp:revision>5</cp:revision>
  <cp:lastPrinted>2019-01-24T11:05:00Z</cp:lastPrinted>
  <dcterms:created xsi:type="dcterms:W3CDTF">2019-05-11T12:52:00Z</dcterms:created>
  <dcterms:modified xsi:type="dcterms:W3CDTF">2019-05-15T14:38:00Z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