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44" w:rsidRDefault="00E92544" w:rsidP="00E92544">
      <w:pPr>
        <w:rPr>
          <w:rFonts w:eastAsia="Times New Roman"/>
          <w:lang w:val="en-GB"/>
        </w:rPr>
      </w:pPr>
    </w:p>
    <w:p w:rsidR="007D3FC6" w:rsidRDefault="005F41E9" w:rsidP="00E92544">
      <w:pPr>
        <w:spacing w:after="200" w:line="360" w:lineRule="auto"/>
        <w:rPr>
          <w:rFonts w:eastAsia="SimSun"/>
          <w:sz w:val="32"/>
          <w:szCs w:val="32"/>
          <w:lang w:eastAsia="zh-CN"/>
        </w:rPr>
      </w:pPr>
      <w:r>
        <w:rPr>
          <w:rFonts w:eastAsia="SimSun"/>
          <w:sz w:val="32"/>
          <w:szCs w:val="32"/>
          <w:lang w:eastAsia="zh-CN"/>
        </w:rPr>
        <w:t xml:space="preserve">Innlegg, ambassadør Brattskar under Norges </w:t>
      </w:r>
      <w:r w:rsidR="0098714A">
        <w:rPr>
          <w:rFonts w:eastAsia="SimSun"/>
          <w:sz w:val="32"/>
          <w:szCs w:val="32"/>
          <w:lang w:eastAsia="zh-CN"/>
        </w:rPr>
        <w:t>«</w:t>
      </w:r>
      <w:r w:rsidRPr="005F41E9">
        <w:rPr>
          <w:rFonts w:eastAsia="SimSun"/>
          <w:sz w:val="32"/>
          <w:szCs w:val="32"/>
          <w:lang w:eastAsia="zh-CN"/>
        </w:rPr>
        <w:t>UPR adoption</w:t>
      </w:r>
      <w:r w:rsidR="0098714A">
        <w:rPr>
          <w:rFonts w:eastAsia="SimSun"/>
          <w:sz w:val="32"/>
          <w:szCs w:val="32"/>
          <w:lang w:eastAsia="zh-CN"/>
        </w:rPr>
        <w:t>»</w:t>
      </w:r>
      <w:r w:rsidRPr="005F41E9">
        <w:rPr>
          <w:rFonts w:eastAsia="SimSun"/>
          <w:sz w:val="32"/>
          <w:szCs w:val="32"/>
          <w:lang w:eastAsia="zh-CN"/>
        </w:rPr>
        <w:t xml:space="preserve"> 10. mai kl 15.00, sal XX. </w:t>
      </w:r>
    </w:p>
    <w:p w:rsidR="007D3FC6" w:rsidRPr="00176CD0" w:rsidRDefault="007D3FC6" w:rsidP="00FC59B1">
      <w:pPr>
        <w:spacing w:before="120" w:after="200" w:line="360" w:lineRule="auto"/>
        <w:rPr>
          <w:rFonts w:eastAsia="SimSun"/>
          <w:sz w:val="32"/>
          <w:szCs w:val="32"/>
          <w:lang w:val="en-GB" w:eastAsia="zh-CN"/>
        </w:rPr>
      </w:pPr>
      <w:r w:rsidRPr="00176CD0">
        <w:rPr>
          <w:rFonts w:eastAsia="SimSun"/>
          <w:sz w:val="32"/>
          <w:szCs w:val="32"/>
          <w:lang w:val="en-GB" w:eastAsia="zh-CN"/>
        </w:rPr>
        <w:t>Thank you (Mr President),</w:t>
      </w:r>
    </w:p>
    <w:p w:rsidR="007D3FC6" w:rsidRDefault="007D3FC6" w:rsidP="00FC59B1">
      <w:pPr>
        <w:spacing w:before="120" w:after="200" w:line="360" w:lineRule="auto"/>
        <w:rPr>
          <w:rFonts w:eastAsia="SimSun"/>
          <w:sz w:val="32"/>
          <w:szCs w:val="32"/>
          <w:lang w:val="en-GB" w:eastAsia="zh-CN"/>
        </w:rPr>
      </w:pPr>
      <w:r>
        <w:rPr>
          <w:rFonts w:eastAsia="SimSun"/>
          <w:sz w:val="32"/>
          <w:szCs w:val="32"/>
          <w:lang w:val="en-GB" w:eastAsia="zh-CN"/>
        </w:rPr>
        <w:t>I would like to take this opportu</w:t>
      </w:r>
      <w:r w:rsidR="00FC59B1">
        <w:rPr>
          <w:rFonts w:eastAsia="SimSun"/>
          <w:sz w:val="32"/>
          <w:szCs w:val="32"/>
          <w:lang w:val="en-GB" w:eastAsia="zh-CN"/>
        </w:rPr>
        <w:t>nity to thank all</w:t>
      </w:r>
      <w:r>
        <w:rPr>
          <w:rFonts w:eastAsia="SimSun"/>
          <w:sz w:val="32"/>
          <w:szCs w:val="32"/>
          <w:lang w:val="en-GB" w:eastAsia="zh-CN"/>
        </w:rPr>
        <w:t xml:space="preserve"> states </w:t>
      </w:r>
      <w:r w:rsidR="00FC59B1">
        <w:rPr>
          <w:rFonts w:eastAsia="SimSun"/>
          <w:sz w:val="32"/>
          <w:szCs w:val="32"/>
          <w:lang w:val="en-GB" w:eastAsia="zh-CN"/>
        </w:rPr>
        <w:t xml:space="preserve">for their active </w:t>
      </w:r>
      <w:r>
        <w:rPr>
          <w:rFonts w:eastAsia="SimSun"/>
          <w:sz w:val="32"/>
          <w:szCs w:val="32"/>
          <w:lang w:val="en-GB" w:eastAsia="zh-CN"/>
        </w:rPr>
        <w:t>p</w:t>
      </w:r>
      <w:r w:rsidR="00FC59B1">
        <w:rPr>
          <w:rFonts w:eastAsia="SimSun"/>
          <w:sz w:val="32"/>
          <w:szCs w:val="32"/>
          <w:lang w:val="en-GB" w:eastAsia="zh-CN"/>
        </w:rPr>
        <w:t>articipation</w:t>
      </w:r>
      <w:r>
        <w:rPr>
          <w:rFonts w:eastAsia="SimSun"/>
          <w:sz w:val="32"/>
          <w:szCs w:val="32"/>
          <w:lang w:val="en-GB" w:eastAsia="zh-CN"/>
        </w:rPr>
        <w:t xml:space="preserve"> in our UPR review last Monday. </w:t>
      </w:r>
    </w:p>
    <w:p w:rsidR="00E92544" w:rsidRDefault="00E92544" w:rsidP="00FC59B1">
      <w:pPr>
        <w:spacing w:before="120" w:after="200" w:line="360" w:lineRule="auto"/>
        <w:rPr>
          <w:rFonts w:eastAsia="SimSun"/>
          <w:sz w:val="32"/>
          <w:szCs w:val="32"/>
          <w:lang w:val="en-GB" w:eastAsia="zh-CN"/>
        </w:rPr>
      </w:pPr>
      <w:r>
        <w:rPr>
          <w:rFonts w:eastAsia="SimSun"/>
          <w:sz w:val="32"/>
          <w:szCs w:val="32"/>
          <w:lang w:val="en-GB" w:eastAsia="zh-CN"/>
        </w:rPr>
        <w:t xml:space="preserve">The UPR enables constructive dialogue between countries, national human rights institutions, other independent institutions and civil society on the implementation of human rights. </w:t>
      </w:r>
      <w:r w:rsidR="007D3FC6">
        <w:rPr>
          <w:rFonts w:eastAsia="SimSun"/>
          <w:sz w:val="32"/>
          <w:szCs w:val="32"/>
          <w:lang w:val="en-GB" w:eastAsia="zh-CN"/>
        </w:rPr>
        <w:t xml:space="preserve">Norway strongly </w:t>
      </w:r>
      <w:bookmarkStart w:id="0" w:name="_GoBack"/>
      <w:bookmarkEnd w:id="0"/>
      <w:r w:rsidR="007D3FC6">
        <w:rPr>
          <w:rFonts w:eastAsia="SimSun"/>
          <w:sz w:val="32"/>
          <w:szCs w:val="32"/>
          <w:lang w:val="en-GB" w:eastAsia="zh-CN"/>
        </w:rPr>
        <w:t xml:space="preserve">supports the UPR mechanism as a vital instrument of this Council. </w:t>
      </w:r>
    </w:p>
    <w:p w:rsidR="00E92544" w:rsidRDefault="007D3FC6" w:rsidP="00FC59B1">
      <w:pPr>
        <w:spacing w:before="120" w:after="200" w:line="360" w:lineRule="auto"/>
        <w:rPr>
          <w:rFonts w:eastAsia="SimSun"/>
          <w:sz w:val="32"/>
          <w:szCs w:val="32"/>
          <w:lang w:val="en-GB" w:eastAsia="zh-CN"/>
        </w:rPr>
      </w:pPr>
      <w:r>
        <w:rPr>
          <w:rFonts w:eastAsia="SimSun"/>
          <w:sz w:val="32"/>
          <w:szCs w:val="32"/>
          <w:lang w:val="en-GB" w:eastAsia="zh-CN"/>
        </w:rPr>
        <w:t>For us, this process and the recommendations as listed in the report, give</w:t>
      </w:r>
      <w:r w:rsidR="00E92544">
        <w:rPr>
          <w:rFonts w:eastAsia="SimSun"/>
          <w:sz w:val="32"/>
          <w:szCs w:val="32"/>
          <w:lang w:val="en-GB" w:eastAsia="zh-CN"/>
        </w:rPr>
        <w:t xml:space="preserve"> a unique opportunity to reflect on our human rights achievements and challenges. </w:t>
      </w:r>
      <w:r>
        <w:rPr>
          <w:rFonts w:eastAsia="SimSun"/>
          <w:sz w:val="32"/>
          <w:szCs w:val="32"/>
          <w:lang w:val="en-GB" w:eastAsia="zh-CN"/>
        </w:rPr>
        <w:t>Securing human rights at the national level is an ongoing priority across the branches of government.</w:t>
      </w:r>
    </w:p>
    <w:p w:rsidR="007D3FC6" w:rsidRDefault="007D3FC6" w:rsidP="00FC59B1">
      <w:pPr>
        <w:spacing w:before="120" w:after="200" w:line="360" w:lineRule="auto"/>
        <w:rPr>
          <w:rFonts w:eastAsia="SimSun"/>
          <w:sz w:val="32"/>
          <w:szCs w:val="32"/>
          <w:lang w:val="en-GB" w:eastAsia="zh-CN"/>
        </w:rPr>
      </w:pPr>
      <w:r>
        <w:rPr>
          <w:rFonts w:eastAsia="SimSun"/>
          <w:sz w:val="32"/>
          <w:szCs w:val="32"/>
          <w:lang w:val="en-GB" w:eastAsia="zh-CN"/>
        </w:rPr>
        <w:t>Norway re</w:t>
      </w:r>
      <w:r w:rsidR="00F77E92">
        <w:rPr>
          <w:rFonts w:eastAsia="SimSun"/>
          <w:sz w:val="32"/>
          <w:szCs w:val="32"/>
          <w:lang w:val="en-GB" w:eastAsia="zh-CN"/>
        </w:rPr>
        <w:t>ceived advance questions from five</w:t>
      </w:r>
      <w:r>
        <w:rPr>
          <w:rFonts w:eastAsia="SimSun"/>
          <w:sz w:val="32"/>
          <w:szCs w:val="32"/>
          <w:lang w:val="en-GB" w:eastAsia="zh-CN"/>
        </w:rPr>
        <w:t xml:space="preserve"> countries. We addressed these during the review on the 6</w:t>
      </w:r>
      <w:r w:rsidRPr="007D3FC6">
        <w:rPr>
          <w:rFonts w:eastAsia="SimSun"/>
          <w:sz w:val="32"/>
          <w:szCs w:val="32"/>
          <w:vertAlign w:val="superscript"/>
          <w:lang w:val="en-GB" w:eastAsia="zh-CN"/>
        </w:rPr>
        <w:t>th</w:t>
      </w:r>
      <w:r>
        <w:rPr>
          <w:rFonts w:eastAsia="SimSun"/>
          <w:sz w:val="32"/>
          <w:szCs w:val="32"/>
          <w:lang w:val="en-GB" w:eastAsia="zh-CN"/>
        </w:rPr>
        <w:t xml:space="preserve"> of May. We have now received in total 241 recommendations from 93 states. </w:t>
      </w:r>
    </w:p>
    <w:p w:rsidR="00E92544" w:rsidRPr="00FC59B1" w:rsidRDefault="007D3FC6" w:rsidP="00FC59B1">
      <w:pPr>
        <w:spacing w:before="120"/>
        <w:rPr>
          <w:rFonts w:eastAsia="SimSun"/>
          <w:sz w:val="32"/>
          <w:szCs w:val="32"/>
          <w:lang w:val="en-GB" w:eastAsia="zh-CN"/>
        </w:rPr>
      </w:pPr>
      <w:r w:rsidRPr="00FC59B1">
        <w:rPr>
          <w:rFonts w:eastAsia="SimSun"/>
          <w:sz w:val="32"/>
          <w:szCs w:val="32"/>
          <w:lang w:val="en-GB" w:eastAsia="zh-CN"/>
        </w:rPr>
        <w:t xml:space="preserve">We noted that </w:t>
      </w:r>
      <w:r w:rsidR="0098714A">
        <w:rPr>
          <w:rFonts w:eastAsia="SimSun"/>
          <w:sz w:val="32"/>
          <w:szCs w:val="32"/>
          <w:lang w:val="en-GB" w:eastAsia="zh-CN"/>
        </w:rPr>
        <w:t>we</w:t>
      </w:r>
      <w:r w:rsidRPr="00FC59B1">
        <w:rPr>
          <w:rFonts w:eastAsia="SimSun"/>
          <w:sz w:val="32"/>
          <w:szCs w:val="32"/>
          <w:lang w:val="en-GB" w:eastAsia="zh-CN"/>
        </w:rPr>
        <w:t xml:space="preserve"> </w:t>
      </w:r>
      <w:r w:rsidR="00E92544" w:rsidRPr="00FC59B1">
        <w:rPr>
          <w:rFonts w:eastAsia="Times New Roman"/>
          <w:sz w:val="32"/>
          <w:szCs w:val="32"/>
          <w:lang w:val="en-GB"/>
        </w:rPr>
        <w:t>received a number of recommendations concerning violence against women and domestic vi</w:t>
      </w:r>
      <w:r w:rsidR="007E0293" w:rsidRPr="00FC59B1">
        <w:rPr>
          <w:rFonts w:eastAsia="Times New Roman"/>
          <w:sz w:val="32"/>
          <w:szCs w:val="32"/>
          <w:lang w:val="en-GB"/>
        </w:rPr>
        <w:t xml:space="preserve">olence. This </w:t>
      </w:r>
      <w:proofErr w:type="gramStart"/>
      <w:r w:rsidR="007E0293" w:rsidRPr="00FC59B1">
        <w:rPr>
          <w:rFonts w:eastAsia="Times New Roman"/>
          <w:sz w:val="32"/>
          <w:szCs w:val="32"/>
          <w:lang w:val="en-GB"/>
        </w:rPr>
        <w:t>was expected</w:t>
      </w:r>
      <w:proofErr w:type="gramEnd"/>
      <w:r w:rsidR="007E0293" w:rsidRPr="00FC59B1">
        <w:rPr>
          <w:rFonts w:eastAsia="Times New Roman"/>
          <w:sz w:val="32"/>
          <w:szCs w:val="32"/>
          <w:lang w:val="en-GB"/>
        </w:rPr>
        <w:t>, as</w:t>
      </w:r>
      <w:r w:rsidR="00E92544" w:rsidRPr="00FC59B1">
        <w:rPr>
          <w:rFonts w:eastAsia="Times New Roman"/>
          <w:sz w:val="32"/>
          <w:szCs w:val="32"/>
          <w:lang w:val="en-GB"/>
        </w:rPr>
        <w:t xml:space="preserve"> our national report clearly draws attention to the issue, and highlights our many efforts </w:t>
      </w:r>
      <w:r w:rsidR="007E0293" w:rsidRPr="00FC59B1">
        <w:rPr>
          <w:rFonts w:eastAsia="Times New Roman"/>
          <w:sz w:val="32"/>
          <w:szCs w:val="32"/>
          <w:lang w:val="en-GB"/>
        </w:rPr>
        <w:t xml:space="preserve">against a challenge that many of us are facing. </w:t>
      </w:r>
    </w:p>
    <w:p w:rsidR="00E92544" w:rsidRPr="00FC59B1" w:rsidRDefault="00E92544" w:rsidP="00FC59B1">
      <w:pPr>
        <w:spacing w:before="120"/>
        <w:rPr>
          <w:sz w:val="32"/>
          <w:szCs w:val="32"/>
          <w:lang w:val="en-US"/>
        </w:rPr>
      </w:pPr>
      <w:r w:rsidRPr="00FC59B1">
        <w:rPr>
          <w:sz w:val="32"/>
          <w:szCs w:val="32"/>
          <w:lang w:val="en-US"/>
        </w:rPr>
        <w:t> </w:t>
      </w:r>
    </w:p>
    <w:p w:rsidR="00E92544" w:rsidRPr="00FC59B1" w:rsidRDefault="00E92544" w:rsidP="00FC59B1">
      <w:pPr>
        <w:spacing w:before="120"/>
        <w:rPr>
          <w:rFonts w:eastAsia="Times New Roman"/>
          <w:sz w:val="32"/>
          <w:szCs w:val="32"/>
          <w:lang w:val="en-US"/>
        </w:rPr>
      </w:pPr>
      <w:r w:rsidRPr="00FC59B1">
        <w:rPr>
          <w:rFonts w:eastAsia="Times New Roman"/>
          <w:sz w:val="32"/>
          <w:szCs w:val="32"/>
          <w:lang w:val="en-US"/>
        </w:rPr>
        <w:lastRenderedPageBreak/>
        <w:t xml:space="preserve">The Norwegian position is clear; no religion, culture or tradition can ever serve as excuse for violence against women. Especially over the last 20 </w:t>
      </w:r>
      <w:proofErr w:type="gramStart"/>
      <w:r w:rsidRPr="00FC59B1">
        <w:rPr>
          <w:rFonts w:eastAsia="Times New Roman"/>
          <w:sz w:val="32"/>
          <w:szCs w:val="32"/>
          <w:lang w:val="en-US"/>
        </w:rPr>
        <w:t>years</w:t>
      </w:r>
      <w:proofErr w:type="gramEnd"/>
      <w:r w:rsidRPr="00FC59B1">
        <w:rPr>
          <w:rFonts w:eastAsia="Times New Roman"/>
          <w:sz w:val="32"/>
          <w:szCs w:val="32"/>
          <w:lang w:val="en-US"/>
        </w:rPr>
        <w:t xml:space="preserve"> </w:t>
      </w:r>
      <w:r w:rsidR="00F77E92">
        <w:rPr>
          <w:rFonts w:eastAsia="Times New Roman"/>
          <w:sz w:val="32"/>
          <w:szCs w:val="32"/>
          <w:lang w:val="en-US"/>
        </w:rPr>
        <w:t xml:space="preserve">various </w:t>
      </w:r>
      <w:r w:rsidRPr="00FC59B1">
        <w:rPr>
          <w:rFonts w:eastAsia="Times New Roman"/>
          <w:sz w:val="32"/>
          <w:szCs w:val="32"/>
          <w:lang w:val="en-US"/>
        </w:rPr>
        <w:t>Norwegian governments hav</w:t>
      </w:r>
      <w:r w:rsidR="007E0293" w:rsidRPr="00FC59B1">
        <w:rPr>
          <w:rFonts w:eastAsia="Times New Roman"/>
          <w:sz w:val="32"/>
          <w:szCs w:val="32"/>
          <w:lang w:val="en-US"/>
        </w:rPr>
        <w:t>e taken important steps to improve</w:t>
      </w:r>
      <w:r w:rsidRPr="00FC59B1">
        <w:rPr>
          <w:rFonts w:eastAsia="Times New Roman"/>
          <w:sz w:val="32"/>
          <w:szCs w:val="32"/>
          <w:lang w:val="en-US"/>
        </w:rPr>
        <w:t xml:space="preserve"> the situation</w:t>
      </w:r>
      <w:r w:rsidR="007E0293" w:rsidRPr="00FC59B1">
        <w:rPr>
          <w:rFonts w:eastAsia="Times New Roman"/>
          <w:sz w:val="32"/>
          <w:szCs w:val="32"/>
          <w:lang w:val="en-US"/>
        </w:rPr>
        <w:t xml:space="preserve"> for victims.</w:t>
      </w:r>
      <w:r w:rsidRPr="00FC59B1">
        <w:rPr>
          <w:rFonts w:eastAsia="Times New Roman"/>
          <w:sz w:val="32"/>
          <w:szCs w:val="32"/>
          <w:lang w:val="en-US"/>
        </w:rPr>
        <w:t xml:space="preserve"> </w:t>
      </w:r>
      <w:r w:rsidR="007E0293" w:rsidRPr="00FC59B1">
        <w:rPr>
          <w:rFonts w:eastAsia="Times New Roman"/>
          <w:sz w:val="32"/>
          <w:szCs w:val="32"/>
          <w:lang w:val="en"/>
        </w:rPr>
        <w:t>We have had</w:t>
      </w:r>
      <w:r w:rsidRPr="00FC59B1">
        <w:rPr>
          <w:rFonts w:eastAsia="Times New Roman"/>
          <w:sz w:val="32"/>
          <w:szCs w:val="32"/>
          <w:lang w:val="en"/>
        </w:rPr>
        <w:t xml:space="preserve"> many positive and significant achievements in laws, policies and practices. </w:t>
      </w:r>
    </w:p>
    <w:p w:rsidR="00E92544" w:rsidRPr="00FC59B1" w:rsidRDefault="00E92544" w:rsidP="00FC59B1">
      <w:pPr>
        <w:spacing w:before="120"/>
        <w:rPr>
          <w:sz w:val="32"/>
          <w:szCs w:val="32"/>
          <w:lang w:val="en-US"/>
        </w:rPr>
      </w:pPr>
      <w:r w:rsidRPr="00FC59B1">
        <w:rPr>
          <w:sz w:val="32"/>
          <w:szCs w:val="32"/>
          <w:lang w:val="en-US"/>
        </w:rPr>
        <w:t> </w:t>
      </w:r>
    </w:p>
    <w:p w:rsidR="00E92544" w:rsidRPr="00FC59B1" w:rsidRDefault="007E0293" w:rsidP="00FC59B1">
      <w:pPr>
        <w:spacing w:before="120"/>
        <w:rPr>
          <w:rFonts w:eastAsia="Times New Roman"/>
          <w:sz w:val="32"/>
          <w:szCs w:val="32"/>
          <w:lang w:val="en-US"/>
        </w:rPr>
      </w:pPr>
      <w:r w:rsidRPr="00FC59B1">
        <w:rPr>
          <w:rFonts w:eastAsia="Times New Roman"/>
          <w:sz w:val="32"/>
          <w:szCs w:val="32"/>
          <w:lang w:val="en-US"/>
        </w:rPr>
        <w:t>Violence against wome</w:t>
      </w:r>
      <w:r w:rsidR="00E92544" w:rsidRPr="00FC59B1">
        <w:rPr>
          <w:rFonts w:eastAsia="Times New Roman"/>
          <w:sz w:val="32"/>
          <w:szCs w:val="32"/>
          <w:lang w:val="en-US"/>
        </w:rPr>
        <w:t>n in various forms remains</w:t>
      </w:r>
      <w:r w:rsidR="0098714A">
        <w:rPr>
          <w:rFonts w:eastAsia="Times New Roman"/>
          <w:sz w:val="32"/>
          <w:szCs w:val="32"/>
          <w:lang w:val="en-US"/>
        </w:rPr>
        <w:t xml:space="preserve"> unfortunately</w:t>
      </w:r>
      <w:r w:rsidR="00E92544" w:rsidRPr="00FC59B1">
        <w:rPr>
          <w:rFonts w:eastAsia="Times New Roman"/>
          <w:sz w:val="32"/>
          <w:szCs w:val="32"/>
          <w:lang w:val="en-US"/>
        </w:rPr>
        <w:t xml:space="preserve"> widespread all over the globe. </w:t>
      </w:r>
      <w:r w:rsidR="00E92544" w:rsidRPr="00FC59B1">
        <w:rPr>
          <w:rFonts w:eastAsia="Times New Roman"/>
          <w:sz w:val="32"/>
          <w:szCs w:val="32"/>
          <w:lang w:val="en-GB"/>
        </w:rPr>
        <w:t xml:space="preserve">It is vital that we all join forces in fighting this </w:t>
      </w:r>
      <w:r w:rsidRPr="00FC59B1">
        <w:rPr>
          <w:rFonts w:eastAsia="Times New Roman"/>
          <w:sz w:val="32"/>
          <w:szCs w:val="32"/>
          <w:lang w:val="en-US"/>
        </w:rPr>
        <w:t>challenge</w:t>
      </w:r>
      <w:r w:rsidR="00E92544" w:rsidRPr="00FC59B1">
        <w:rPr>
          <w:rFonts w:eastAsia="Times New Roman"/>
          <w:sz w:val="32"/>
          <w:szCs w:val="32"/>
          <w:lang w:val="en-GB"/>
        </w:rPr>
        <w:t xml:space="preserve">. </w:t>
      </w:r>
      <w:r w:rsidRPr="00FC59B1">
        <w:rPr>
          <w:rFonts w:eastAsia="Times New Roman"/>
          <w:sz w:val="32"/>
          <w:szCs w:val="32"/>
          <w:lang w:val="en-US"/>
        </w:rPr>
        <w:t>We invite other member states also to shar</w:t>
      </w:r>
      <w:r w:rsidR="00E92544" w:rsidRPr="00FC59B1">
        <w:rPr>
          <w:rFonts w:eastAsia="Times New Roman"/>
          <w:sz w:val="32"/>
          <w:szCs w:val="32"/>
          <w:lang w:val="en-US"/>
        </w:rPr>
        <w:t>e an honest and comprehens</w:t>
      </w:r>
      <w:r w:rsidR="00F77E92">
        <w:rPr>
          <w:rFonts w:eastAsia="Times New Roman"/>
          <w:sz w:val="32"/>
          <w:szCs w:val="32"/>
          <w:lang w:val="en-US"/>
        </w:rPr>
        <w:t>ive overview of how you are hand</w:t>
      </w:r>
      <w:r w:rsidR="00E92544" w:rsidRPr="00FC59B1">
        <w:rPr>
          <w:rFonts w:eastAsia="Times New Roman"/>
          <w:sz w:val="32"/>
          <w:szCs w:val="32"/>
          <w:lang w:val="en-US"/>
        </w:rPr>
        <w:t xml:space="preserve">ling this </w:t>
      </w:r>
      <w:r w:rsidRPr="00FC59B1">
        <w:rPr>
          <w:rFonts w:eastAsia="Times New Roman"/>
          <w:sz w:val="32"/>
          <w:szCs w:val="32"/>
          <w:lang w:val="en-US"/>
        </w:rPr>
        <w:t xml:space="preserve">particular </w:t>
      </w:r>
      <w:r w:rsidR="00E92544" w:rsidRPr="00FC59B1">
        <w:rPr>
          <w:rFonts w:eastAsia="Times New Roman"/>
          <w:sz w:val="32"/>
          <w:szCs w:val="32"/>
          <w:lang w:val="en-US"/>
        </w:rPr>
        <w:t>challenge in your national reports.</w:t>
      </w:r>
    </w:p>
    <w:p w:rsidR="00BE4BBF" w:rsidRPr="00FC59B1" w:rsidRDefault="00BE4BBF" w:rsidP="00FC59B1">
      <w:pPr>
        <w:spacing w:before="120"/>
        <w:rPr>
          <w:sz w:val="32"/>
          <w:szCs w:val="32"/>
          <w:lang w:val="en-US"/>
        </w:rPr>
      </w:pPr>
    </w:p>
    <w:p w:rsidR="007E0293" w:rsidRPr="00FC59B1" w:rsidRDefault="00FC59B1" w:rsidP="00FC59B1">
      <w:pPr>
        <w:spacing w:before="120"/>
        <w:rPr>
          <w:sz w:val="32"/>
          <w:szCs w:val="32"/>
          <w:lang w:val="en-US"/>
        </w:rPr>
      </w:pPr>
      <w:r w:rsidRPr="00FC59B1">
        <w:rPr>
          <w:sz w:val="32"/>
          <w:szCs w:val="32"/>
          <w:lang w:val="en-US"/>
        </w:rPr>
        <w:t>We</w:t>
      </w:r>
      <w:r w:rsidR="007E0293" w:rsidRPr="00FC59B1">
        <w:rPr>
          <w:sz w:val="32"/>
          <w:szCs w:val="32"/>
          <w:lang w:val="en-US"/>
        </w:rPr>
        <w:t xml:space="preserve"> are </w:t>
      </w:r>
      <w:r w:rsidRPr="00FC59B1">
        <w:rPr>
          <w:sz w:val="32"/>
          <w:szCs w:val="32"/>
          <w:lang w:val="en-US"/>
        </w:rPr>
        <w:t xml:space="preserve">also </w:t>
      </w:r>
      <w:r w:rsidR="007E0293" w:rsidRPr="00FC59B1">
        <w:rPr>
          <w:sz w:val="32"/>
          <w:szCs w:val="32"/>
          <w:lang w:val="en-US"/>
        </w:rPr>
        <w:t>witnessing</w:t>
      </w:r>
      <w:r w:rsidR="005F41E9">
        <w:rPr>
          <w:sz w:val="32"/>
          <w:szCs w:val="32"/>
          <w:lang w:val="en-US"/>
        </w:rPr>
        <w:t xml:space="preserve"> racism, discrimination and hate speech</w:t>
      </w:r>
      <w:r w:rsidRPr="00FC59B1">
        <w:rPr>
          <w:sz w:val="32"/>
          <w:szCs w:val="32"/>
          <w:lang w:val="en-US"/>
        </w:rPr>
        <w:t xml:space="preserve"> in our society, many of the recommendations </w:t>
      </w:r>
      <w:r w:rsidR="005F41E9">
        <w:rPr>
          <w:sz w:val="32"/>
          <w:szCs w:val="32"/>
          <w:lang w:val="en-US"/>
        </w:rPr>
        <w:t>touched upon the</w:t>
      </w:r>
      <w:r w:rsidRPr="00FC59B1">
        <w:rPr>
          <w:sz w:val="32"/>
          <w:szCs w:val="32"/>
          <w:lang w:val="en-US"/>
        </w:rPr>
        <w:t>s</w:t>
      </w:r>
      <w:r w:rsidR="005F41E9">
        <w:rPr>
          <w:sz w:val="32"/>
          <w:szCs w:val="32"/>
          <w:lang w:val="en-US"/>
        </w:rPr>
        <w:t>e</w:t>
      </w:r>
      <w:r w:rsidRPr="00FC59B1">
        <w:rPr>
          <w:sz w:val="32"/>
          <w:szCs w:val="32"/>
          <w:lang w:val="en-US"/>
        </w:rPr>
        <w:t xml:space="preserve"> issue</w:t>
      </w:r>
      <w:r w:rsidR="005F41E9">
        <w:rPr>
          <w:sz w:val="32"/>
          <w:szCs w:val="32"/>
          <w:lang w:val="en-US"/>
        </w:rPr>
        <w:t>s</w:t>
      </w:r>
      <w:r w:rsidRPr="00FC59B1">
        <w:rPr>
          <w:sz w:val="32"/>
          <w:szCs w:val="32"/>
          <w:lang w:val="en-US"/>
        </w:rPr>
        <w:t xml:space="preserve">. </w:t>
      </w:r>
      <w:r w:rsidR="005F41E9">
        <w:rPr>
          <w:sz w:val="32"/>
          <w:szCs w:val="32"/>
          <w:lang w:val="en-US"/>
        </w:rPr>
        <w:t>To be efficient when addressing these challenges our efforts need to be adequate and targeted</w:t>
      </w:r>
      <w:r w:rsidRPr="00FC59B1">
        <w:rPr>
          <w:sz w:val="32"/>
          <w:szCs w:val="32"/>
          <w:lang w:val="en-US"/>
        </w:rPr>
        <w:t xml:space="preserve">. We will be interested in hearing best practices from other member states. </w:t>
      </w:r>
    </w:p>
    <w:p w:rsidR="00FC59B1" w:rsidRPr="00FC59B1" w:rsidRDefault="00FC59B1" w:rsidP="00FC59B1">
      <w:pPr>
        <w:spacing w:before="120"/>
        <w:rPr>
          <w:sz w:val="32"/>
          <w:szCs w:val="32"/>
          <w:lang w:val="en-US"/>
        </w:rPr>
      </w:pPr>
    </w:p>
    <w:p w:rsidR="00FC59B1" w:rsidRDefault="00F77E92" w:rsidP="00FC59B1">
      <w:pPr>
        <w:spacing w:before="120"/>
        <w:rPr>
          <w:rFonts w:eastAsia="SimSun"/>
          <w:sz w:val="32"/>
          <w:szCs w:val="32"/>
          <w:lang w:val="en-GB" w:eastAsia="zh-CN"/>
        </w:rPr>
      </w:pPr>
      <w:r>
        <w:rPr>
          <w:rFonts w:eastAsia="SimSun"/>
          <w:sz w:val="32"/>
          <w:szCs w:val="32"/>
          <w:lang w:val="en-GB" w:eastAsia="zh-CN"/>
        </w:rPr>
        <w:t xml:space="preserve">We will examine </w:t>
      </w:r>
      <w:r w:rsidR="00FC59B1" w:rsidRPr="00FC59B1">
        <w:rPr>
          <w:rFonts w:eastAsia="SimSun"/>
          <w:sz w:val="32"/>
          <w:szCs w:val="32"/>
          <w:lang w:val="en-GB" w:eastAsia="zh-CN"/>
        </w:rPr>
        <w:t>the recommendations</w:t>
      </w:r>
      <w:r w:rsidR="00FC59B1">
        <w:rPr>
          <w:rFonts w:eastAsia="SimSun"/>
          <w:sz w:val="32"/>
          <w:szCs w:val="32"/>
          <w:lang w:val="en-GB" w:eastAsia="zh-CN"/>
        </w:rPr>
        <w:t xml:space="preserve"> carefully in the coming months. The relevant ministries will assess</w:t>
      </w:r>
      <w:r w:rsidR="005F41E9">
        <w:rPr>
          <w:rFonts w:eastAsia="SimSun"/>
          <w:sz w:val="32"/>
          <w:szCs w:val="32"/>
          <w:lang w:val="en-GB" w:eastAsia="zh-CN"/>
        </w:rPr>
        <w:t xml:space="preserve"> and consider</w:t>
      </w:r>
      <w:r w:rsidR="00FC59B1">
        <w:rPr>
          <w:rFonts w:eastAsia="SimSun"/>
          <w:sz w:val="32"/>
          <w:szCs w:val="32"/>
          <w:lang w:val="en-GB" w:eastAsia="zh-CN"/>
        </w:rPr>
        <w:t xml:space="preserve"> </w:t>
      </w:r>
      <w:r w:rsidR="005F41E9">
        <w:rPr>
          <w:rFonts w:eastAsia="SimSun"/>
          <w:sz w:val="32"/>
          <w:szCs w:val="32"/>
          <w:lang w:val="en-GB" w:eastAsia="zh-CN"/>
        </w:rPr>
        <w:t>everything within their area of responsibility. W</w:t>
      </w:r>
      <w:r>
        <w:rPr>
          <w:rFonts w:eastAsia="SimSun"/>
          <w:sz w:val="32"/>
          <w:szCs w:val="32"/>
          <w:lang w:val="en-GB" w:eastAsia="zh-CN"/>
        </w:rPr>
        <w:t>e will get back to this C</w:t>
      </w:r>
      <w:r w:rsidR="00FC59B1">
        <w:rPr>
          <w:rFonts w:eastAsia="SimSun"/>
          <w:sz w:val="32"/>
          <w:szCs w:val="32"/>
          <w:lang w:val="en-GB" w:eastAsia="zh-CN"/>
        </w:rPr>
        <w:t>ouncil no later than the 42</w:t>
      </w:r>
      <w:r w:rsidR="00FC59B1" w:rsidRPr="00FC59B1">
        <w:rPr>
          <w:rFonts w:eastAsia="SimSun"/>
          <w:sz w:val="32"/>
          <w:szCs w:val="32"/>
          <w:vertAlign w:val="superscript"/>
          <w:lang w:val="en-GB" w:eastAsia="zh-CN"/>
        </w:rPr>
        <w:t>nd</w:t>
      </w:r>
      <w:r w:rsidR="00FC59B1">
        <w:rPr>
          <w:rFonts w:eastAsia="SimSun"/>
          <w:sz w:val="32"/>
          <w:szCs w:val="32"/>
          <w:lang w:val="en-GB" w:eastAsia="zh-CN"/>
        </w:rPr>
        <w:t xml:space="preserve"> session with our reply</w:t>
      </w:r>
      <w:r w:rsidR="005F41E9">
        <w:rPr>
          <w:rFonts w:eastAsia="SimSun"/>
          <w:sz w:val="32"/>
          <w:szCs w:val="32"/>
          <w:lang w:val="en-GB" w:eastAsia="zh-CN"/>
        </w:rPr>
        <w:t xml:space="preserve"> to the list of recommendations</w:t>
      </w:r>
      <w:r w:rsidR="00FC59B1">
        <w:rPr>
          <w:rFonts w:eastAsia="SimSun"/>
          <w:sz w:val="32"/>
          <w:szCs w:val="32"/>
          <w:lang w:val="en-GB" w:eastAsia="zh-CN"/>
        </w:rPr>
        <w:t xml:space="preserve">. </w:t>
      </w:r>
    </w:p>
    <w:p w:rsidR="00FC59B1" w:rsidRDefault="00FC59B1" w:rsidP="00FC59B1">
      <w:pPr>
        <w:spacing w:before="120"/>
        <w:rPr>
          <w:rFonts w:eastAsia="SimSun"/>
          <w:sz w:val="32"/>
          <w:szCs w:val="32"/>
          <w:lang w:val="en-GB" w:eastAsia="zh-CN"/>
        </w:rPr>
      </w:pPr>
    </w:p>
    <w:p w:rsidR="005F41E9" w:rsidRDefault="00FC59B1" w:rsidP="00FC59B1">
      <w:pPr>
        <w:spacing w:before="120"/>
        <w:rPr>
          <w:rFonts w:eastAsia="SimSun"/>
          <w:sz w:val="32"/>
          <w:szCs w:val="32"/>
          <w:lang w:val="en-GB" w:eastAsia="zh-CN"/>
        </w:rPr>
      </w:pPr>
      <w:r>
        <w:rPr>
          <w:rFonts w:eastAsia="SimSun"/>
          <w:sz w:val="32"/>
          <w:szCs w:val="32"/>
          <w:lang w:val="en-GB" w:eastAsia="zh-CN"/>
        </w:rPr>
        <w:t xml:space="preserve">Once </w:t>
      </w:r>
      <w:proofErr w:type="gramStart"/>
      <w:r>
        <w:rPr>
          <w:rFonts w:eastAsia="SimSun"/>
          <w:sz w:val="32"/>
          <w:szCs w:val="32"/>
          <w:lang w:val="en-GB" w:eastAsia="zh-CN"/>
        </w:rPr>
        <w:t>again</w:t>
      </w:r>
      <w:proofErr w:type="gramEnd"/>
      <w:r>
        <w:rPr>
          <w:rFonts w:eastAsia="SimSun"/>
          <w:sz w:val="32"/>
          <w:szCs w:val="32"/>
          <w:lang w:val="en-GB" w:eastAsia="zh-CN"/>
        </w:rPr>
        <w:t xml:space="preserve"> I would like to thank the Council, </w:t>
      </w:r>
      <w:r w:rsidR="00F77E92">
        <w:rPr>
          <w:rFonts w:eastAsia="SimSun"/>
          <w:sz w:val="32"/>
          <w:szCs w:val="32"/>
          <w:lang w:val="en-GB" w:eastAsia="zh-CN"/>
        </w:rPr>
        <w:t xml:space="preserve">participating states, </w:t>
      </w:r>
      <w:r>
        <w:rPr>
          <w:rFonts w:eastAsia="SimSun"/>
          <w:sz w:val="32"/>
          <w:szCs w:val="32"/>
          <w:lang w:val="en-GB" w:eastAsia="zh-CN"/>
        </w:rPr>
        <w:t>t</w:t>
      </w:r>
      <w:r w:rsidR="00F77E92">
        <w:rPr>
          <w:rFonts w:eastAsia="SimSun"/>
          <w:sz w:val="32"/>
          <w:szCs w:val="32"/>
          <w:lang w:val="en-GB" w:eastAsia="zh-CN"/>
        </w:rPr>
        <w:t xml:space="preserve">he troika </w:t>
      </w:r>
      <w:r>
        <w:rPr>
          <w:rFonts w:eastAsia="SimSun"/>
          <w:sz w:val="32"/>
          <w:szCs w:val="32"/>
          <w:lang w:val="en-GB" w:eastAsia="zh-CN"/>
        </w:rPr>
        <w:t xml:space="preserve">and the OHCHR secretariat for a comprehensive review and for the list of recommendations received in this report. </w:t>
      </w:r>
    </w:p>
    <w:p w:rsidR="005F41E9" w:rsidRDefault="005F41E9" w:rsidP="00FC59B1">
      <w:pPr>
        <w:spacing w:before="120"/>
        <w:rPr>
          <w:rFonts w:eastAsia="SimSun"/>
          <w:sz w:val="32"/>
          <w:szCs w:val="32"/>
          <w:lang w:val="en-GB" w:eastAsia="zh-CN"/>
        </w:rPr>
      </w:pPr>
    </w:p>
    <w:p w:rsidR="00FC59B1" w:rsidRDefault="00F77E92" w:rsidP="00FC59B1">
      <w:pPr>
        <w:spacing w:before="120"/>
        <w:rPr>
          <w:rFonts w:eastAsia="SimSun"/>
          <w:sz w:val="32"/>
          <w:szCs w:val="32"/>
          <w:lang w:val="en-GB" w:eastAsia="zh-CN"/>
        </w:rPr>
      </w:pPr>
      <w:r>
        <w:rPr>
          <w:rFonts w:eastAsia="SimSun"/>
          <w:sz w:val="32"/>
          <w:szCs w:val="32"/>
          <w:lang w:val="en-GB" w:eastAsia="zh-CN"/>
        </w:rPr>
        <w:t xml:space="preserve">We look forward to continue this dialogue aiming at improving and ensuring human rights for all. </w:t>
      </w:r>
    </w:p>
    <w:p w:rsidR="00FC59B1" w:rsidRDefault="00FC59B1" w:rsidP="00FC59B1">
      <w:pPr>
        <w:spacing w:before="120"/>
        <w:rPr>
          <w:rFonts w:eastAsia="SimSun"/>
          <w:sz w:val="32"/>
          <w:szCs w:val="32"/>
          <w:lang w:val="en-GB" w:eastAsia="zh-CN"/>
        </w:rPr>
      </w:pPr>
    </w:p>
    <w:p w:rsidR="00FC59B1" w:rsidRPr="00FC59B1" w:rsidRDefault="00FC59B1" w:rsidP="00FC59B1">
      <w:pPr>
        <w:spacing w:before="120"/>
        <w:rPr>
          <w:rFonts w:eastAsia="SimSun"/>
          <w:sz w:val="32"/>
          <w:szCs w:val="32"/>
          <w:lang w:val="en-GB" w:eastAsia="zh-CN"/>
        </w:rPr>
      </w:pPr>
      <w:r>
        <w:rPr>
          <w:rFonts w:eastAsia="SimSun"/>
          <w:sz w:val="32"/>
          <w:szCs w:val="32"/>
          <w:lang w:val="en-GB" w:eastAsia="zh-CN"/>
        </w:rPr>
        <w:t xml:space="preserve">Thank you (Mr President). </w:t>
      </w:r>
    </w:p>
    <w:sectPr w:rsidR="00FC59B1" w:rsidRPr="00FC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E7233"/>
    <w:multiLevelType w:val="hybridMultilevel"/>
    <w:tmpl w:val="D1AA2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44"/>
    <w:rsid w:val="00176CD0"/>
    <w:rsid w:val="002C5A2F"/>
    <w:rsid w:val="005F41E9"/>
    <w:rsid w:val="006C05CF"/>
    <w:rsid w:val="007C5FBC"/>
    <w:rsid w:val="007D3FC6"/>
    <w:rsid w:val="007E0293"/>
    <w:rsid w:val="0098714A"/>
    <w:rsid w:val="00AF6B91"/>
    <w:rsid w:val="00BE4BBF"/>
    <w:rsid w:val="00D227F5"/>
    <w:rsid w:val="00E92544"/>
    <w:rsid w:val="00F77E92"/>
    <w:rsid w:val="00F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70BF1-2EB8-4104-BB13-AF49EA9A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B9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B9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B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4AF22-25D3-4A55-BD36-3B93199E0F17}"/>
</file>

<file path=customXml/itemProps2.xml><?xml version="1.0" encoding="utf-8"?>
<ds:datastoreItem xmlns:ds="http://schemas.openxmlformats.org/officeDocument/2006/customXml" ds:itemID="{C56F97AE-2713-461D-8CE4-60A0EE88A1A2}"/>
</file>

<file path=customXml/itemProps3.xml><?xml version="1.0" encoding="utf-8"?>
<ds:datastoreItem xmlns:ds="http://schemas.openxmlformats.org/officeDocument/2006/customXml" ds:itemID="{18748E8D-6A83-4F78-A5F8-4D9F9EC122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Alvsåker, Herborg Fiskaa</dc:creator>
  <cp:keywords/>
  <dc:description/>
  <cp:lastModifiedBy>Feyikemi Oyewole</cp:lastModifiedBy>
  <cp:revision>2</cp:revision>
  <dcterms:created xsi:type="dcterms:W3CDTF">2019-06-04T06:51:00Z</dcterms:created>
  <dcterms:modified xsi:type="dcterms:W3CDTF">2019-06-04T06:51:00Z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