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B9" w:rsidRPr="008A5DB9" w:rsidRDefault="008A5DB9" w:rsidP="008A5DB9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A5DB9">
        <w:rPr>
          <w:b/>
          <w:bCs/>
          <w:sz w:val="28"/>
          <w:szCs w:val="28"/>
          <w:u w:val="single"/>
        </w:rPr>
        <w:t>32</w:t>
      </w:r>
      <w:r w:rsidRPr="008A5DB9">
        <w:rPr>
          <w:b/>
          <w:bCs/>
          <w:sz w:val="28"/>
          <w:szCs w:val="28"/>
          <w:u w:val="single"/>
          <w:vertAlign w:val="superscript"/>
        </w:rPr>
        <w:t>ème</w:t>
      </w:r>
      <w:r w:rsidRPr="008A5DB9"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  <w:r w:rsidRPr="008A5DB9">
        <w:rPr>
          <w:b/>
          <w:bCs/>
          <w:sz w:val="28"/>
          <w:szCs w:val="28"/>
        </w:rPr>
        <w:t xml:space="preserve"> </w:t>
      </w:r>
    </w:p>
    <w:p w:rsidR="008A5DB9" w:rsidRPr="008A5DB9" w:rsidRDefault="008A5DB9" w:rsidP="008A5DB9">
      <w:pPr>
        <w:spacing w:line="240" w:lineRule="auto"/>
        <w:jc w:val="center"/>
        <w:rPr>
          <w:b/>
          <w:bCs/>
          <w:sz w:val="28"/>
          <w:szCs w:val="28"/>
        </w:rPr>
      </w:pPr>
      <w:r w:rsidRPr="008A5DB9">
        <w:rPr>
          <w:b/>
          <w:bCs/>
          <w:sz w:val="28"/>
          <w:szCs w:val="28"/>
        </w:rPr>
        <w:t>(21 janvier-1</w:t>
      </w:r>
      <w:r w:rsidRPr="008A5DB9">
        <w:rPr>
          <w:b/>
          <w:bCs/>
          <w:sz w:val="28"/>
          <w:szCs w:val="28"/>
          <w:vertAlign w:val="superscript"/>
        </w:rPr>
        <w:t>er</w:t>
      </w:r>
      <w:r w:rsidRPr="008A5DB9">
        <w:rPr>
          <w:b/>
          <w:bCs/>
          <w:sz w:val="28"/>
          <w:szCs w:val="28"/>
        </w:rPr>
        <w:t xml:space="preserve"> février 2019)</w:t>
      </w:r>
    </w:p>
    <w:p w:rsidR="008A5DB9" w:rsidRPr="008A5DB9" w:rsidRDefault="008A5DB9" w:rsidP="008A5DB9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8A5DB9">
        <w:rPr>
          <w:b/>
          <w:bCs/>
          <w:sz w:val="28"/>
          <w:szCs w:val="28"/>
          <w:u w:val="single"/>
        </w:rPr>
        <w:t>Yémen</w:t>
      </w:r>
    </w:p>
    <w:p w:rsidR="008A5DB9" w:rsidRPr="008A5DB9" w:rsidRDefault="008A5DB9" w:rsidP="008A5DB9">
      <w:pPr>
        <w:spacing w:line="240" w:lineRule="auto"/>
        <w:jc w:val="center"/>
        <w:rPr>
          <w:b/>
          <w:bCs/>
          <w:sz w:val="28"/>
          <w:szCs w:val="28"/>
        </w:rPr>
      </w:pPr>
      <w:r w:rsidRPr="008A5DB9">
        <w:rPr>
          <w:b/>
          <w:bCs/>
          <w:sz w:val="28"/>
          <w:szCs w:val="28"/>
        </w:rPr>
        <w:t>Intervention du Représentant Permanent de la France</w:t>
      </w:r>
    </w:p>
    <w:p w:rsidR="008A5DB9" w:rsidRPr="008A5DB9" w:rsidRDefault="008A5DB9" w:rsidP="008A5DB9">
      <w:pPr>
        <w:spacing w:line="240" w:lineRule="auto"/>
        <w:jc w:val="center"/>
        <w:rPr>
          <w:sz w:val="28"/>
          <w:szCs w:val="28"/>
        </w:rPr>
      </w:pPr>
      <w:r w:rsidRPr="008A5DB9">
        <w:rPr>
          <w:sz w:val="28"/>
          <w:szCs w:val="28"/>
        </w:rPr>
        <w:t>Genève, le mercredi 23 janvier (après-midi)</w:t>
      </w:r>
    </w:p>
    <w:p w:rsidR="004A7C10" w:rsidRPr="008A5DB9" w:rsidRDefault="009C554C" w:rsidP="00301CB1">
      <w:pPr>
        <w:jc w:val="both"/>
        <w:rPr>
          <w:sz w:val="28"/>
          <w:szCs w:val="28"/>
        </w:rPr>
      </w:pPr>
      <w:r>
        <w:rPr>
          <w:sz w:val="28"/>
          <w:szCs w:val="28"/>
        </w:rPr>
        <w:t>Cet</w:t>
      </w:r>
      <w:r w:rsidR="00C51610" w:rsidRPr="008A5DB9">
        <w:rPr>
          <w:sz w:val="28"/>
          <w:szCs w:val="28"/>
        </w:rPr>
        <w:t xml:space="preserve"> EPU se déroule </w:t>
      </w:r>
      <w:r w:rsidR="002C2690" w:rsidRPr="008A5DB9">
        <w:rPr>
          <w:sz w:val="28"/>
          <w:szCs w:val="28"/>
        </w:rPr>
        <w:t>alors que le pays</w:t>
      </w:r>
      <w:r w:rsidR="000B725B" w:rsidRPr="008A5DB9">
        <w:rPr>
          <w:sz w:val="28"/>
          <w:szCs w:val="28"/>
        </w:rPr>
        <w:t>, en pleine guerre</w:t>
      </w:r>
      <w:r w:rsidR="00301CB1" w:rsidRPr="008A5DB9">
        <w:rPr>
          <w:sz w:val="28"/>
          <w:szCs w:val="28"/>
        </w:rPr>
        <w:t>,</w:t>
      </w:r>
      <w:r w:rsidR="002C2690" w:rsidRPr="008A5DB9">
        <w:rPr>
          <w:sz w:val="28"/>
          <w:szCs w:val="28"/>
        </w:rPr>
        <w:t xml:space="preserve"> connaît</w:t>
      </w:r>
      <w:r w:rsidR="00C51610" w:rsidRPr="008A5DB9">
        <w:rPr>
          <w:sz w:val="28"/>
          <w:szCs w:val="28"/>
        </w:rPr>
        <w:t xml:space="preserve"> </w:t>
      </w:r>
      <w:r w:rsidR="000664A0">
        <w:rPr>
          <w:sz w:val="28"/>
          <w:szCs w:val="28"/>
        </w:rPr>
        <w:t>une très</w:t>
      </w:r>
      <w:r w:rsidR="00627932" w:rsidRPr="008A5DB9">
        <w:rPr>
          <w:sz w:val="28"/>
          <w:szCs w:val="28"/>
        </w:rPr>
        <w:t xml:space="preserve"> grave </w:t>
      </w:r>
      <w:r w:rsidR="00C51610" w:rsidRPr="008A5DB9">
        <w:rPr>
          <w:sz w:val="28"/>
          <w:szCs w:val="28"/>
        </w:rPr>
        <w:t>crise humanitaire</w:t>
      </w:r>
      <w:r>
        <w:rPr>
          <w:sz w:val="28"/>
          <w:szCs w:val="28"/>
        </w:rPr>
        <w:t xml:space="preserve"> et</w:t>
      </w:r>
      <w:r w:rsidR="003979FB" w:rsidRPr="008A5DB9">
        <w:rPr>
          <w:sz w:val="28"/>
          <w:szCs w:val="28"/>
        </w:rPr>
        <w:t xml:space="preserve"> </w:t>
      </w:r>
      <w:r w:rsidR="00C51610" w:rsidRPr="008A5DB9">
        <w:rPr>
          <w:sz w:val="28"/>
          <w:szCs w:val="28"/>
        </w:rPr>
        <w:t>de graves et nombreuses violations des droits de l’Homme</w:t>
      </w:r>
      <w:r w:rsidR="00627932" w:rsidRPr="008A5DB9">
        <w:rPr>
          <w:sz w:val="28"/>
          <w:szCs w:val="28"/>
        </w:rPr>
        <w:t xml:space="preserve"> et du droit int</w:t>
      </w:r>
      <w:r w:rsidR="008A5DB9" w:rsidRPr="008A5DB9">
        <w:rPr>
          <w:sz w:val="28"/>
          <w:szCs w:val="28"/>
        </w:rPr>
        <w:t xml:space="preserve">ernational humanitaire par les </w:t>
      </w:r>
      <w:r w:rsidR="00627932" w:rsidRPr="008A5DB9">
        <w:rPr>
          <w:sz w:val="28"/>
          <w:szCs w:val="28"/>
        </w:rPr>
        <w:t>parties</w:t>
      </w:r>
      <w:r w:rsidR="00C51610" w:rsidRPr="008A5DB9">
        <w:rPr>
          <w:sz w:val="28"/>
          <w:szCs w:val="28"/>
        </w:rPr>
        <w:t xml:space="preserve">. </w:t>
      </w:r>
    </w:p>
    <w:p w:rsidR="00C51610" w:rsidRPr="008A5DB9" w:rsidRDefault="000664A0" w:rsidP="00EE256C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C51610" w:rsidRPr="008A5DB9">
        <w:rPr>
          <w:sz w:val="28"/>
          <w:szCs w:val="28"/>
        </w:rPr>
        <w:t xml:space="preserve">a </w:t>
      </w:r>
      <w:r>
        <w:rPr>
          <w:sz w:val="28"/>
          <w:szCs w:val="28"/>
        </w:rPr>
        <w:t>France, consciente des terribles défis que doit relever le Yémen, lui souhaite avant tout le rétablissement de la paix. Dans ce contexte</w:t>
      </w:r>
      <w:r w:rsidR="00070A9D">
        <w:rPr>
          <w:sz w:val="28"/>
          <w:szCs w:val="28"/>
        </w:rPr>
        <w:t>,</w:t>
      </w:r>
      <w:r>
        <w:rPr>
          <w:sz w:val="28"/>
          <w:szCs w:val="28"/>
        </w:rPr>
        <w:t xml:space="preserve"> elle lui</w:t>
      </w:r>
      <w:r w:rsidR="00C51610" w:rsidRPr="008A5DB9">
        <w:rPr>
          <w:sz w:val="28"/>
          <w:szCs w:val="28"/>
        </w:rPr>
        <w:t xml:space="preserve"> adresse les re</w:t>
      </w:r>
      <w:r>
        <w:rPr>
          <w:sz w:val="28"/>
          <w:szCs w:val="28"/>
        </w:rPr>
        <w:t>commandations suivantes</w:t>
      </w:r>
      <w:r w:rsidR="00C51610" w:rsidRPr="008A5DB9">
        <w:rPr>
          <w:sz w:val="28"/>
          <w:szCs w:val="28"/>
        </w:rPr>
        <w:t> :</w:t>
      </w:r>
    </w:p>
    <w:p w:rsidR="008A5DB9" w:rsidRPr="008A5DB9" w:rsidRDefault="008A5DB9" w:rsidP="008A5DB9">
      <w:pPr>
        <w:tabs>
          <w:tab w:val="left" w:pos="7473"/>
        </w:tabs>
        <w:jc w:val="both"/>
        <w:rPr>
          <w:sz w:val="28"/>
          <w:szCs w:val="28"/>
        </w:rPr>
      </w:pPr>
      <w:r w:rsidRPr="008A5DB9">
        <w:rPr>
          <w:sz w:val="28"/>
          <w:szCs w:val="28"/>
        </w:rPr>
        <w:t xml:space="preserve">1) </w:t>
      </w:r>
      <w:r w:rsidR="00BB1A78" w:rsidRPr="008A5DB9">
        <w:rPr>
          <w:sz w:val="28"/>
          <w:szCs w:val="28"/>
        </w:rPr>
        <w:t>N’entraver sous aucun prétexte l’accès et la dé</w:t>
      </w:r>
      <w:r w:rsidRPr="008A5DB9">
        <w:rPr>
          <w:sz w:val="28"/>
          <w:szCs w:val="28"/>
        </w:rPr>
        <w:t>livrance de l’aide humanitaire.</w:t>
      </w:r>
    </w:p>
    <w:p w:rsidR="008A5DB9" w:rsidRPr="008A5DB9" w:rsidRDefault="008A5DB9" w:rsidP="008A5DB9">
      <w:pPr>
        <w:tabs>
          <w:tab w:val="left" w:pos="7473"/>
        </w:tabs>
        <w:jc w:val="both"/>
        <w:rPr>
          <w:sz w:val="28"/>
          <w:szCs w:val="28"/>
        </w:rPr>
      </w:pPr>
      <w:r w:rsidRPr="008A5DB9">
        <w:rPr>
          <w:sz w:val="28"/>
          <w:szCs w:val="28"/>
        </w:rPr>
        <w:t xml:space="preserve">2) </w:t>
      </w:r>
      <w:r w:rsidR="00BB1A78" w:rsidRPr="008A5DB9">
        <w:rPr>
          <w:sz w:val="28"/>
          <w:szCs w:val="28"/>
        </w:rPr>
        <w:t xml:space="preserve">Protéger et apporter des soins aux victimes de la traite et des violences sexuelles et traduire en justice les coupables de tels actes. </w:t>
      </w:r>
    </w:p>
    <w:p w:rsidR="008A5DB9" w:rsidRPr="008A5DB9" w:rsidRDefault="008A5DB9" w:rsidP="008A5DB9">
      <w:pPr>
        <w:tabs>
          <w:tab w:val="left" w:pos="7473"/>
        </w:tabs>
        <w:jc w:val="both"/>
        <w:rPr>
          <w:sz w:val="28"/>
          <w:szCs w:val="28"/>
        </w:rPr>
      </w:pPr>
      <w:r w:rsidRPr="008A5DB9">
        <w:rPr>
          <w:sz w:val="28"/>
          <w:szCs w:val="28"/>
        </w:rPr>
        <w:t xml:space="preserve">3) </w:t>
      </w:r>
      <w:r w:rsidR="00BB1A78" w:rsidRPr="008A5DB9">
        <w:rPr>
          <w:sz w:val="28"/>
          <w:szCs w:val="28"/>
        </w:rPr>
        <w:t xml:space="preserve">Mettre fin au recrutement d’enfants-soldats et à la détention d’enfants migrants, et leur assurer une protection et une assistance conformes aux normes internationales. </w:t>
      </w:r>
    </w:p>
    <w:p w:rsidR="008A5DB9" w:rsidRPr="008A5DB9" w:rsidRDefault="008A5DB9" w:rsidP="008A5DB9">
      <w:pPr>
        <w:tabs>
          <w:tab w:val="left" w:pos="7473"/>
        </w:tabs>
        <w:jc w:val="both"/>
        <w:rPr>
          <w:sz w:val="28"/>
          <w:szCs w:val="28"/>
        </w:rPr>
      </w:pPr>
      <w:r w:rsidRPr="008A5DB9">
        <w:rPr>
          <w:sz w:val="28"/>
          <w:szCs w:val="28"/>
        </w:rPr>
        <w:t xml:space="preserve">4) </w:t>
      </w:r>
      <w:r w:rsidR="00BB1A78" w:rsidRPr="008A5DB9">
        <w:rPr>
          <w:sz w:val="28"/>
          <w:szCs w:val="28"/>
        </w:rPr>
        <w:t>Améliorer la situation des droits de</w:t>
      </w:r>
      <w:r w:rsidR="00FD3A80">
        <w:rPr>
          <w:sz w:val="28"/>
          <w:szCs w:val="28"/>
        </w:rPr>
        <w:t>s femmes, tout particulièrement en punissant sévèrement</w:t>
      </w:r>
      <w:r w:rsidR="00BB1A78" w:rsidRPr="008A5DB9">
        <w:rPr>
          <w:sz w:val="28"/>
          <w:szCs w:val="28"/>
        </w:rPr>
        <w:t xml:space="preserve"> dans le droit et da</w:t>
      </w:r>
      <w:r w:rsidR="000664A0">
        <w:rPr>
          <w:sz w:val="28"/>
          <w:szCs w:val="28"/>
        </w:rPr>
        <w:t>ns les faits</w:t>
      </w:r>
      <w:r w:rsidR="00FD3A80">
        <w:rPr>
          <w:sz w:val="28"/>
          <w:szCs w:val="28"/>
        </w:rPr>
        <w:t xml:space="preserve"> </w:t>
      </w:r>
      <w:r w:rsidR="00BB1A78" w:rsidRPr="008A5DB9">
        <w:rPr>
          <w:sz w:val="28"/>
          <w:szCs w:val="28"/>
        </w:rPr>
        <w:t xml:space="preserve"> les mariages forcés, particulièrement </w:t>
      </w:r>
      <w:r w:rsidR="009C554C">
        <w:rPr>
          <w:sz w:val="28"/>
          <w:szCs w:val="28"/>
        </w:rPr>
        <w:t>de</w:t>
      </w:r>
      <w:r w:rsidR="00BB1A78" w:rsidRPr="008A5DB9">
        <w:rPr>
          <w:sz w:val="28"/>
          <w:szCs w:val="28"/>
        </w:rPr>
        <w:t xml:space="preserve"> mineures. </w:t>
      </w:r>
    </w:p>
    <w:p w:rsidR="008A5DB9" w:rsidRPr="008A5DB9" w:rsidRDefault="008A5DB9" w:rsidP="008A5DB9">
      <w:pPr>
        <w:tabs>
          <w:tab w:val="left" w:pos="7473"/>
        </w:tabs>
        <w:jc w:val="both"/>
        <w:rPr>
          <w:sz w:val="28"/>
          <w:szCs w:val="28"/>
        </w:rPr>
      </w:pPr>
      <w:r w:rsidRPr="008A5DB9">
        <w:rPr>
          <w:sz w:val="28"/>
          <w:szCs w:val="28"/>
        </w:rPr>
        <w:t xml:space="preserve">5) </w:t>
      </w:r>
      <w:r w:rsidR="00EF12AB" w:rsidRPr="008A5DB9">
        <w:rPr>
          <w:sz w:val="28"/>
          <w:szCs w:val="28"/>
        </w:rPr>
        <w:t>Signer et ratifier la Convention internationale contre les disparitions forcées et le Protocole facultatif à la Convention contre la torture et autres peines ou traitements cruels, inhumains ou dégradants.</w:t>
      </w:r>
    </w:p>
    <w:p w:rsidR="008A5DB9" w:rsidRPr="008A5DB9" w:rsidRDefault="008A5DB9" w:rsidP="008A5DB9">
      <w:pPr>
        <w:tabs>
          <w:tab w:val="left" w:pos="7473"/>
        </w:tabs>
        <w:jc w:val="both"/>
        <w:rPr>
          <w:sz w:val="28"/>
          <w:szCs w:val="28"/>
        </w:rPr>
      </w:pPr>
      <w:r w:rsidRPr="008A5DB9">
        <w:rPr>
          <w:sz w:val="28"/>
          <w:szCs w:val="28"/>
        </w:rPr>
        <w:t xml:space="preserve">6) </w:t>
      </w:r>
      <w:r w:rsidR="00AE5465" w:rsidRPr="008A5DB9">
        <w:rPr>
          <w:sz w:val="28"/>
          <w:szCs w:val="28"/>
        </w:rPr>
        <w:t>Lutter contre les détentions arbitraires et la torture dans les lieux de détention</w:t>
      </w:r>
      <w:r w:rsidRPr="008A5DB9">
        <w:rPr>
          <w:sz w:val="28"/>
          <w:szCs w:val="28"/>
        </w:rPr>
        <w:t>.</w:t>
      </w:r>
    </w:p>
    <w:p w:rsidR="00723F80" w:rsidRDefault="008A5DB9" w:rsidP="00BB1A78">
      <w:pPr>
        <w:tabs>
          <w:tab w:val="left" w:pos="7473"/>
        </w:tabs>
        <w:jc w:val="both"/>
        <w:rPr>
          <w:sz w:val="28"/>
          <w:szCs w:val="28"/>
        </w:rPr>
      </w:pPr>
      <w:r w:rsidRPr="008A5DB9">
        <w:rPr>
          <w:sz w:val="28"/>
          <w:szCs w:val="28"/>
        </w:rPr>
        <w:t xml:space="preserve">7) </w:t>
      </w:r>
      <w:r w:rsidR="005C24BB" w:rsidRPr="008A5DB9">
        <w:rPr>
          <w:sz w:val="28"/>
          <w:szCs w:val="28"/>
        </w:rPr>
        <w:t xml:space="preserve">Assurer </w:t>
      </w:r>
      <w:r w:rsidR="009C554C" w:rsidRPr="008A5DB9">
        <w:rPr>
          <w:sz w:val="28"/>
          <w:szCs w:val="28"/>
        </w:rPr>
        <w:t xml:space="preserve">le fonctionnement des services publics en charge </w:t>
      </w:r>
      <w:r w:rsidR="005C24BB" w:rsidRPr="008A5DB9">
        <w:rPr>
          <w:sz w:val="28"/>
          <w:szCs w:val="28"/>
        </w:rPr>
        <w:t>des besoins essentiels de la population en matière d’éducation et de san</w:t>
      </w:r>
      <w:r w:rsidR="00DC5494">
        <w:rPr>
          <w:sz w:val="28"/>
          <w:szCs w:val="28"/>
        </w:rPr>
        <w:t>té (notamment de santé mentale)</w:t>
      </w:r>
      <w:r w:rsidR="005C24BB" w:rsidRPr="008A5DB9">
        <w:rPr>
          <w:sz w:val="28"/>
          <w:szCs w:val="28"/>
        </w:rPr>
        <w:t xml:space="preserve">. </w:t>
      </w:r>
    </w:p>
    <w:p w:rsidR="00AA1E02" w:rsidRPr="008A5DB9" w:rsidRDefault="008A5DB9" w:rsidP="00BB1A78">
      <w:pPr>
        <w:tabs>
          <w:tab w:val="left" w:pos="7473"/>
        </w:tabs>
        <w:jc w:val="both"/>
        <w:rPr>
          <w:sz w:val="28"/>
          <w:szCs w:val="28"/>
        </w:rPr>
      </w:pPr>
      <w:r w:rsidRPr="008A5DB9">
        <w:rPr>
          <w:sz w:val="28"/>
          <w:szCs w:val="28"/>
        </w:rPr>
        <w:lastRenderedPageBreak/>
        <w:t xml:space="preserve">8) </w:t>
      </w:r>
      <w:r w:rsidR="00EF12AB" w:rsidRPr="008A5DB9">
        <w:rPr>
          <w:sz w:val="28"/>
          <w:szCs w:val="28"/>
        </w:rPr>
        <w:t xml:space="preserve">Coopérer </w:t>
      </w:r>
      <w:r w:rsidR="0094143E" w:rsidRPr="008A5DB9">
        <w:rPr>
          <w:sz w:val="28"/>
          <w:szCs w:val="28"/>
        </w:rPr>
        <w:t>pleinement avec le Groupe d’Expert</w:t>
      </w:r>
      <w:r w:rsidR="00BB1A78" w:rsidRPr="008A5DB9">
        <w:rPr>
          <w:sz w:val="28"/>
          <w:szCs w:val="28"/>
        </w:rPr>
        <w:t>s</w:t>
      </w:r>
      <w:r w:rsidR="0094143E" w:rsidRPr="008A5DB9">
        <w:rPr>
          <w:sz w:val="28"/>
          <w:szCs w:val="28"/>
        </w:rPr>
        <w:t xml:space="preserve"> Eminents et faciliter </w:t>
      </w:r>
      <w:r w:rsidR="00627932" w:rsidRPr="008A5DB9">
        <w:rPr>
          <w:sz w:val="28"/>
          <w:szCs w:val="28"/>
        </w:rPr>
        <w:t>son accès au territoire yéménite</w:t>
      </w:r>
      <w:proofErr w:type="gramStart"/>
      <w:r w:rsidRPr="008A5DB9">
        <w:rPr>
          <w:sz w:val="28"/>
          <w:szCs w:val="28"/>
        </w:rPr>
        <w:t>./</w:t>
      </w:r>
      <w:proofErr w:type="gramEnd"/>
      <w:r w:rsidRPr="008A5DB9">
        <w:rPr>
          <w:sz w:val="28"/>
          <w:szCs w:val="28"/>
        </w:rPr>
        <w:t>.</w:t>
      </w:r>
    </w:p>
    <w:sectPr w:rsidR="00AA1E02" w:rsidRPr="008A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2C" w:rsidRDefault="0061102C" w:rsidP="00350AA5">
      <w:pPr>
        <w:spacing w:after="0" w:line="240" w:lineRule="auto"/>
      </w:pPr>
      <w:r>
        <w:separator/>
      </w:r>
    </w:p>
  </w:endnote>
  <w:endnote w:type="continuationSeparator" w:id="0">
    <w:p w:rsidR="0061102C" w:rsidRDefault="0061102C" w:rsidP="0035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2C" w:rsidRDefault="0061102C" w:rsidP="00350AA5">
      <w:pPr>
        <w:spacing w:after="0" w:line="240" w:lineRule="auto"/>
      </w:pPr>
      <w:r>
        <w:separator/>
      </w:r>
    </w:p>
  </w:footnote>
  <w:footnote w:type="continuationSeparator" w:id="0">
    <w:p w:rsidR="0061102C" w:rsidRDefault="0061102C" w:rsidP="0035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DB7"/>
    <w:multiLevelType w:val="hybridMultilevel"/>
    <w:tmpl w:val="5524B2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71"/>
    <w:rsid w:val="000664A0"/>
    <w:rsid w:val="00070A9D"/>
    <w:rsid w:val="000B3F6C"/>
    <w:rsid w:val="000B725B"/>
    <w:rsid w:val="00240FE1"/>
    <w:rsid w:val="002C2690"/>
    <w:rsid w:val="00301CB1"/>
    <w:rsid w:val="00350AA5"/>
    <w:rsid w:val="003979FB"/>
    <w:rsid w:val="003C29F7"/>
    <w:rsid w:val="003D4ED2"/>
    <w:rsid w:val="003E3C4F"/>
    <w:rsid w:val="00452769"/>
    <w:rsid w:val="004833F5"/>
    <w:rsid w:val="004A12E4"/>
    <w:rsid w:val="004A7C10"/>
    <w:rsid w:val="005C24BB"/>
    <w:rsid w:val="005D2E44"/>
    <w:rsid w:val="005E5CF1"/>
    <w:rsid w:val="0061102C"/>
    <w:rsid w:val="00612221"/>
    <w:rsid w:val="00627932"/>
    <w:rsid w:val="0064449B"/>
    <w:rsid w:val="007004EF"/>
    <w:rsid w:val="00723F80"/>
    <w:rsid w:val="00737490"/>
    <w:rsid w:val="007624E4"/>
    <w:rsid w:val="00767823"/>
    <w:rsid w:val="007A67C6"/>
    <w:rsid w:val="008A5DB9"/>
    <w:rsid w:val="0094143E"/>
    <w:rsid w:val="009C554C"/>
    <w:rsid w:val="00A04B9B"/>
    <w:rsid w:val="00AA1E02"/>
    <w:rsid w:val="00AE5465"/>
    <w:rsid w:val="00B86597"/>
    <w:rsid w:val="00BB1A78"/>
    <w:rsid w:val="00C51610"/>
    <w:rsid w:val="00CB2649"/>
    <w:rsid w:val="00D21C82"/>
    <w:rsid w:val="00DC1AE6"/>
    <w:rsid w:val="00DC5494"/>
    <w:rsid w:val="00E86471"/>
    <w:rsid w:val="00EE256C"/>
    <w:rsid w:val="00EF12AB"/>
    <w:rsid w:val="00F24C3C"/>
    <w:rsid w:val="00F92DFC"/>
    <w:rsid w:val="00FA362D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2A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279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9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9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9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AA5"/>
  </w:style>
  <w:style w:type="paragraph" w:styleId="Pieddepage">
    <w:name w:val="footer"/>
    <w:basedOn w:val="Normal"/>
    <w:link w:val="PieddepageCar"/>
    <w:uiPriority w:val="99"/>
    <w:unhideWhenUsed/>
    <w:rsid w:val="0035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2A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279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9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9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9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AA5"/>
  </w:style>
  <w:style w:type="paragraph" w:styleId="Pieddepage">
    <w:name w:val="footer"/>
    <w:basedOn w:val="Normal"/>
    <w:link w:val="PieddepageCar"/>
    <w:uiPriority w:val="99"/>
    <w:unhideWhenUsed/>
    <w:rsid w:val="0035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4D3F6-530B-4661-AA6A-33DBA7B4D18E}"/>
</file>

<file path=customXml/itemProps2.xml><?xml version="1.0" encoding="utf-8"?>
<ds:datastoreItem xmlns:ds="http://schemas.openxmlformats.org/officeDocument/2006/customXml" ds:itemID="{9A776BAD-D9F8-4B2C-A5AB-C8807AC23A2D}"/>
</file>

<file path=customXml/itemProps3.xml><?xml version="1.0" encoding="utf-8"?>
<ds:datastoreItem xmlns:ds="http://schemas.openxmlformats.org/officeDocument/2006/customXml" ds:itemID="{499D5947-E0B3-47B4-A21E-14FD71947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JOBERT Nathan</dc:creator>
  <cp:lastModifiedBy>TISSIER Dominique</cp:lastModifiedBy>
  <cp:revision>2</cp:revision>
  <cp:lastPrinted>2019-01-16T17:33:00Z</cp:lastPrinted>
  <dcterms:created xsi:type="dcterms:W3CDTF">2019-01-23T16:46:00Z</dcterms:created>
  <dcterms:modified xsi:type="dcterms:W3CDTF">2019-01-23T16:46:00Z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