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931" w:type="dxa"/>
        <w:tblInd w:w="-176" w:type="dxa"/>
        <w:tblLook w:val="04A0" w:firstRow="1" w:lastRow="0" w:firstColumn="1" w:lastColumn="0" w:noHBand="0" w:noVBand="1"/>
      </w:tblPr>
      <w:tblGrid>
        <w:gridCol w:w="11931"/>
      </w:tblGrid>
      <w:tr w:rsidR="002D7CF9" w:rsidRPr="002D7CF9" w:rsidTr="00166199">
        <w:tc>
          <w:tcPr>
            <w:tcW w:w="11931" w:type="dxa"/>
            <w:shd w:val="clear" w:color="auto" w:fill="auto"/>
          </w:tcPr>
          <w:tbl>
            <w:tblPr>
              <w:tblW w:w="10315" w:type="dxa"/>
              <w:tblLook w:val="04A0" w:firstRow="1" w:lastRow="0" w:firstColumn="1" w:lastColumn="0" w:noHBand="0" w:noVBand="1"/>
            </w:tblPr>
            <w:tblGrid>
              <w:gridCol w:w="4503"/>
              <w:gridCol w:w="1616"/>
              <w:gridCol w:w="4196"/>
            </w:tblGrid>
            <w:tr w:rsidR="002D7CF9" w:rsidRPr="002D7CF9" w:rsidTr="00166199">
              <w:tc>
                <w:tcPr>
                  <w:tcW w:w="4503" w:type="dxa"/>
                  <w:shd w:val="clear" w:color="auto" w:fill="auto"/>
                </w:tcPr>
                <w:p w:rsidR="002D7CF9" w:rsidRPr="002D7CF9" w:rsidRDefault="002D7CF9" w:rsidP="002D7CF9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after="0" w:line="240" w:lineRule="exact"/>
                    <w:jc w:val="both"/>
                    <w:rPr>
                      <w:rFonts w:ascii="Times New Roman" w:eastAsia="WenQuanYi Micro Hei" w:hAnsi="Times New Roman" w:cs="Times New Roman"/>
                      <w:b/>
                      <w:kern w:val="3"/>
                      <w:sz w:val="24"/>
                      <w:szCs w:val="24"/>
                      <w:lang w:eastAsia="zh-CN" w:bidi="hi-IN"/>
                    </w:rPr>
                  </w:pPr>
                  <w:bookmarkStart w:id="0" w:name="_Hlk510781983"/>
                  <w:bookmarkEnd w:id="0"/>
                  <w:r w:rsidRPr="002D7CF9">
                    <w:rPr>
                      <w:rFonts w:ascii="Times New Roman" w:eastAsia="MS Mincho" w:hAnsi="Times New Roman" w:cs="Times New Roman"/>
                      <w:b/>
                      <w:bCs/>
                      <w:i/>
                      <w:iCs/>
                      <w:kern w:val="3"/>
                      <w:sz w:val="30"/>
                      <w:szCs w:val="30"/>
                      <w:u w:val="single"/>
                      <w:lang w:eastAsia="zh-CN" w:bidi="hi-IN"/>
                    </w:rPr>
                    <w:br w:type="page"/>
                  </w:r>
                  <w:r w:rsidRPr="002D7CF9">
                    <w:rPr>
                      <w:rFonts w:ascii="Times New Roman" w:eastAsia="MS Mincho" w:hAnsi="Times New Roman" w:cs="Times New Roman"/>
                      <w:b/>
                      <w:bCs/>
                      <w:iCs/>
                      <w:kern w:val="3"/>
                      <w:sz w:val="30"/>
                      <w:szCs w:val="30"/>
                      <w:u w:val="single"/>
                      <w:lang w:eastAsia="zh-CN" w:bidi="hi-IN"/>
                    </w:rPr>
                    <w:br w:type="page"/>
                  </w:r>
                  <w:r w:rsidRPr="002D7CF9">
                    <w:rPr>
                      <w:rFonts w:ascii="Times New Roman" w:eastAsia="MS Mincho" w:hAnsi="Times New Roman" w:cs="Times New Roman"/>
                      <w:b/>
                      <w:bCs/>
                      <w:i/>
                      <w:iCs/>
                      <w:kern w:val="3"/>
                      <w:sz w:val="30"/>
                      <w:szCs w:val="30"/>
                      <w:u w:val="single"/>
                      <w:lang w:eastAsia="zh-CN" w:bidi="hi-IN"/>
                    </w:rPr>
                    <w:br w:type="page"/>
                  </w:r>
                  <w:r w:rsidRPr="002D7CF9">
                    <w:rPr>
                      <w:rFonts w:ascii="Times New Roman" w:eastAsia="MS Mincho" w:hAnsi="Times New Roman" w:cs="Times New Roman"/>
                      <w:b/>
                      <w:bCs/>
                      <w:i/>
                      <w:iCs/>
                      <w:kern w:val="3"/>
                      <w:sz w:val="30"/>
                      <w:szCs w:val="30"/>
                      <w:u w:val="single"/>
                      <w:lang w:eastAsia="zh-CN" w:bidi="hi-IN"/>
                    </w:rPr>
                    <w:br w:type="page"/>
                  </w:r>
                  <w:r w:rsidRPr="002D7CF9">
                    <w:rPr>
                      <w:rFonts w:ascii="Times New Roman" w:eastAsia="MS Mincho" w:hAnsi="Times New Roman" w:cs="Times New Roman"/>
                      <w:b/>
                      <w:bCs/>
                      <w:i/>
                      <w:iCs/>
                      <w:kern w:val="3"/>
                      <w:sz w:val="30"/>
                      <w:szCs w:val="30"/>
                      <w:u w:val="single"/>
                      <w:lang w:eastAsia="zh-CN" w:bidi="hi-IN"/>
                    </w:rPr>
                    <w:br w:type="page"/>
                  </w:r>
                  <w:r w:rsidRPr="002D7CF9">
                    <w:rPr>
                      <w:rFonts w:ascii="Times New Roman" w:eastAsia="MS Mincho" w:hAnsi="Times New Roman" w:cs="Times New Roman"/>
                      <w:b/>
                      <w:bCs/>
                      <w:i/>
                      <w:iCs/>
                      <w:kern w:val="3"/>
                      <w:sz w:val="30"/>
                      <w:szCs w:val="30"/>
                      <w:u w:val="single"/>
                      <w:lang w:eastAsia="zh-CN" w:bidi="hi-IN"/>
                    </w:rPr>
                    <w:br w:type="page"/>
                  </w:r>
                  <w:r w:rsidRPr="002D7CF9">
                    <w:rPr>
                      <w:rFonts w:ascii="Times New Roman" w:eastAsia="WenQuanYi Micro Hei" w:hAnsi="Times New Roman" w:cs="Times New Roman"/>
                      <w:b/>
                      <w:kern w:val="3"/>
                      <w:sz w:val="24"/>
                      <w:szCs w:val="24"/>
                      <w:lang w:eastAsia="zh-CN" w:bidi="hi-IN"/>
                    </w:rPr>
                    <w:t>AMBASSADE DU TOGO</w:t>
                  </w:r>
                </w:p>
                <w:p w:rsidR="002D7CF9" w:rsidRPr="002D7CF9" w:rsidRDefault="002D7CF9" w:rsidP="002D7CF9">
                  <w:pPr>
                    <w:suppressAutoHyphens/>
                    <w:autoSpaceDN w:val="0"/>
                    <w:spacing w:after="0" w:line="240" w:lineRule="exact"/>
                    <w:jc w:val="both"/>
                    <w:textAlignment w:val="baseline"/>
                    <w:rPr>
                      <w:rFonts w:ascii="Times New Roman" w:eastAsia="WenQuanYi Micro Hei" w:hAnsi="Times New Roman" w:cs="Lohit Hindi"/>
                      <w:i/>
                      <w:kern w:val="3"/>
                      <w:sz w:val="18"/>
                      <w:szCs w:val="18"/>
                      <w:lang w:val="en-US" w:eastAsia="zh-CN" w:bidi="hi-IN"/>
                    </w:rPr>
                  </w:pPr>
                  <w:r w:rsidRPr="002D7CF9">
                    <w:rPr>
                      <w:rFonts w:ascii="Times New Roman" w:eastAsia="WenQuanYi Micro Hei" w:hAnsi="Times New Roman" w:cs="Times New Roman"/>
                      <w:i/>
                      <w:kern w:val="3"/>
                      <w:sz w:val="18"/>
                      <w:szCs w:val="18"/>
                      <w:lang w:eastAsia="zh-CN" w:bidi="hi-IN"/>
                    </w:rPr>
                    <w:t>Mission Permanente auprès de l'Office des Nations Unies, de l'Organisation Mondiale du Commerce et des autres Organisations Internationales à Genève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2D7CF9" w:rsidRPr="002D7CF9" w:rsidRDefault="002D7CF9" w:rsidP="002D7CF9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after="0" w:line="240" w:lineRule="auto"/>
                    <w:jc w:val="both"/>
                    <w:rPr>
                      <w:rFonts w:ascii="Century" w:eastAsia="MS Mincho" w:hAnsi="Century" w:cs="Times New Roman"/>
                      <w:sz w:val="20"/>
                      <w:szCs w:val="20"/>
                      <w:lang w:val="fr-CH" w:eastAsia="fr-CH"/>
                    </w:rPr>
                  </w:pPr>
                  <w:r w:rsidRPr="002D7CF9">
                    <w:rPr>
                      <w:rFonts w:ascii="Century" w:eastAsia="MS Mincho" w:hAnsi="Century" w:cs="Times New Roman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6DFC7249" wp14:editId="08B94EE3">
                        <wp:extent cx="592455" cy="797356"/>
                        <wp:effectExtent l="0" t="0" r="0" b="3175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931" cy="8020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6" w:type="dxa"/>
                  <w:shd w:val="clear" w:color="auto" w:fill="auto"/>
                </w:tcPr>
                <w:p w:rsidR="002D7CF9" w:rsidRPr="002D7CF9" w:rsidRDefault="002D7CF9" w:rsidP="002D7CF9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after="0" w:line="240" w:lineRule="exact"/>
                    <w:jc w:val="both"/>
                    <w:rPr>
                      <w:rFonts w:ascii="Times New Roman" w:eastAsia="WenQuanYi Micro Hei" w:hAnsi="Times New Roman" w:cs="Times New Roman"/>
                      <w:b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2D7CF9">
                    <w:rPr>
                      <w:rFonts w:ascii="Arial" w:eastAsia="WenQuanYi Micro Hei" w:hAnsi="Arial" w:cs="Lohit Hindi"/>
                      <w:kern w:val="3"/>
                      <w:sz w:val="20"/>
                      <w:szCs w:val="20"/>
                      <w:lang w:eastAsia="zh-CN" w:bidi="hi-IN"/>
                    </w:rPr>
                    <w:t xml:space="preserve">     </w:t>
                  </w:r>
                  <w:r w:rsidRPr="002D7CF9">
                    <w:rPr>
                      <w:rFonts w:ascii="Times New Roman" w:eastAsia="WenQuanYi Micro Hei" w:hAnsi="Times New Roman" w:cs="Times New Roman"/>
                      <w:b/>
                      <w:kern w:val="3"/>
                      <w:sz w:val="24"/>
                      <w:szCs w:val="24"/>
                      <w:lang w:eastAsia="zh-CN" w:bidi="hi-IN"/>
                    </w:rPr>
                    <w:t>REPUBLIQUE TOGOLAISE</w:t>
                  </w:r>
                </w:p>
                <w:p w:rsidR="002D7CF9" w:rsidRPr="002D7CF9" w:rsidRDefault="002D7CF9" w:rsidP="002D7CF9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after="0" w:line="240" w:lineRule="exact"/>
                    <w:jc w:val="both"/>
                    <w:rPr>
                      <w:rFonts w:ascii="Century" w:eastAsia="MS Mincho" w:hAnsi="Century" w:cs="Times New Roman"/>
                      <w:i/>
                      <w:sz w:val="18"/>
                      <w:szCs w:val="18"/>
                      <w:lang w:val="fr-CH" w:eastAsia="fr-CH"/>
                    </w:rPr>
                  </w:pPr>
                  <w:r w:rsidRPr="002D7CF9">
                    <w:rPr>
                      <w:rFonts w:ascii="Times New Roman" w:eastAsia="WenQuanYi Micro Hei" w:hAnsi="Times New Roman" w:cs="Times New Roman"/>
                      <w:kern w:val="3"/>
                      <w:sz w:val="20"/>
                      <w:szCs w:val="20"/>
                      <w:lang w:eastAsia="zh-CN" w:bidi="hi-IN"/>
                    </w:rPr>
                    <w:t xml:space="preserve">                    </w:t>
                  </w:r>
                  <w:r w:rsidRPr="002D7CF9">
                    <w:rPr>
                      <w:rFonts w:ascii="Times New Roman" w:eastAsia="WenQuanYi Micro Hei" w:hAnsi="Times New Roman" w:cs="Times New Roman"/>
                      <w:i/>
                      <w:kern w:val="3"/>
                      <w:sz w:val="18"/>
                      <w:szCs w:val="18"/>
                      <w:lang w:eastAsia="zh-CN" w:bidi="hi-IN"/>
                    </w:rPr>
                    <w:t>Travail- Liberté-Patrie</w:t>
                  </w:r>
                </w:p>
              </w:tc>
            </w:tr>
          </w:tbl>
          <w:p w:rsidR="002D7CF9" w:rsidRPr="002D7CF9" w:rsidRDefault="002D7CF9" w:rsidP="002D7CF9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WenQuanYi Micro Hei" w:hAnsi="Times New Roman" w:cs="Lohit Hindi"/>
                <w:i/>
                <w:kern w:val="3"/>
                <w:sz w:val="18"/>
                <w:szCs w:val="18"/>
                <w:lang w:val="en-US" w:eastAsia="zh-CN" w:bidi="hi-IN"/>
              </w:rPr>
            </w:pPr>
          </w:p>
        </w:tc>
      </w:tr>
    </w:tbl>
    <w:p w:rsidR="002D7CF9" w:rsidRPr="002D7CF9" w:rsidRDefault="002D7CF9" w:rsidP="002D7CF9">
      <w:pPr>
        <w:suppressAutoHyphens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 w:eastAsia="zh-CN"/>
        </w:rPr>
      </w:pPr>
    </w:p>
    <w:p w:rsidR="002D7CF9" w:rsidRPr="002D7CF9" w:rsidRDefault="002D7CF9" w:rsidP="002D7CF9">
      <w:pPr>
        <w:suppressAutoHyphens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 w:eastAsia="zh-CN"/>
        </w:rPr>
      </w:pPr>
    </w:p>
    <w:p w:rsidR="002D7CF9" w:rsidRPr="002D7CF9" w:rsidRDefault="002D7CF9" w:rsidP="002D7CF9">
      <w:pPr>
        <w:suppressAutoHyphens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 w:eastAsia="zh-CN"/>
        </w:rPr>
      </w:pPr>
    </w:p>
    <w:p w:rsidR="002D7CF9" w:rsidRPr="002D7CF9" w:rsidRDefault="002D7CF9" w:rsidP="002D7CF9">
      <w:pPr>
        <w:suppressAutoHyphens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 w:eastAsia="zh-CN"/>
        </w:rPr>
      </w:pPr>
    </w:p>
    <w:p w:rsidR="002D7CF9" w:rsidRPr="002D7CF9" w:rsidRDefault="002D7CF9" w:rsidP="002D7CF9">
      <w:pPr>
        <w:suppressAutoHyphens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 w:eastAsia="zh-CN"/>
        </w:rPr>
      </w:pPr>
    </w:p>
    <w:p w:rsidR="002D7CF9" w:rsidRPr="002D7CF9" w:rsidRDefault="002D7CF9" w:rsidP="002D7CF9">
      <w:pPr>
        <w:suppressAutoHyphens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 w:eastAsia="zh-CN"/>
        </w:rPr>
      </w:pPr>
    </w:p>
    <w:p w:rsidR="002D7CF9" w:rsidRPr="002D7CF9" w:rsidRDefault="002D7CF9" w:rsidP="002D7CF9">
      <w:pPr>
        <w:suppressAutoHyphens/>
        <w:autoSpaceDN w:val="0"/>
        <w:spacing w:after="0" w:line="240" w:lineRule="auto"/>
        <w:jc w:val="center"/>
        <w:rPr>
          <w:rFonts w:ascii="Liberation Serif" w:eastAsia="Droid Sans Fallback" w:hAnsi="Liberation Serif" w:cs="FreeSans"/>
          <w:kern w:val="3"/>
          <w:sz w:val="28"/>
          <w:szCs w:val="28"/>
          <w:lang w:eastAsia="zh-CN" w:bidi="hi-IN"/>
        </w:rPr>
      </w:pPr>
      <w:r w:rsidRPr="002D7CF9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 w:eastAsia="zh-CN"/>
        </w:rPr>
        <w:t>3</w:t>
      </w:r>
      <w:r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 w:eastAsia="zh-CN"/>
        </w:rPr>
        <w:t>2</w:t>
      </w:r>
      <w:r w:rsidRPr="002D7CF9">
        <w:rPr>
          <w:rFonts w:ascii="Liberation Serif" w:eastAsia="Calibri" w:hAnsi="Liberation Serif" w:cs="Liberation Serif"/>
          <w:b/>
          <w:bCs/>
          <w:kern w:val="3"/>
          <w:sz w:val="28"/>
          <w:szCs w:val="28"/>
          <w:vertAlign w:val="superscript"/>
          <w:lang w:val="en-US" w:eastAsia="zh-CN"/>
        </w:rPr>
        <w:t>ème</w:t>
      </w:r>
      <w:r w:rsidRPr="002D7CF9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 w:eastAsia="zh-CN"/>
        </w:rPr>
        <w:t xml:space="preserve"> session du Groupe de travail</w:t>
      </w:r>
      <w:r w:rsidRPr="002D7CF9">
        <w:rPr>
          <w:rFonts w:ascii="Calibri" w:eastAsia="Calibri" w:hAnsi="Calibri" w:cs="Times New Roman"/>
          <w:kern w:val="3"/>
          <w:sz w:val="28"/>
          <w:szCs w:val="28"/>
          <w:lang w:val="en-US"/>
        </w:rPr>
        <w:t xml:space="preserve"> </w:t>
      </w:r>
      <w:r w:rsidRPr="002D7CF9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 w:eastAsia="zh-CN"/>
        </w:rPr>
        <w:t>sur l’Examen</w:t>
      </w:r>
    </w:p>
    <w:p w:rsidR="002D7CF9" w:rsidRPr="002D7CF9" w:rsidRDefault="002D7CF9" w:rsidP="002D7CF9">
      <w:pPr>
        <w:suppressAutoHyphens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 w:eastAsia="zh-CN"/>
        </w:rPr>
      </w:pPr>
      <w:r w:rsidRPr="002D7CF9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 w:eastAsia="zh-CN"/>
        </w:rPr>
        <w:t>Périodique Universel</w:t>
      </w:r>
    </w:p>
    <w:p w:rsidR="002D7CF9" w:rsidRPr="002D7CF9" w:rsidRDefault="002D7CF9" w:rsidP="002D7CF9">
      <w:pPr>
        <w:autoSpaceDN w:val="0"/>
        <w:spacing w:after="0" w:line="240" w:lineRule="auto"/>
        <w:jc w:val="center"/>
        <w:rPr>
          <w:rFonts w:ascii="Calibri" w:eastAsia="Calibri" w:hAnsi="Calibri" w:cs="Calibri"/>
          <w:kern w:val="3"/>
          <w:sz w:val="28"/>
          <w:szCs w:val="28"/>
          <w:lang w:val="en-US"/>
        </w:rPr>
      </w:pPr>
    </w:p>
    <w:p w:rsidR="002D7CF9" w:rsidRPr="002D7CF9" w:rsidRDefault="002D7CF9" w:rsidP="002D7CF9">
      <w:pPr>
        <w:autoSpaceDN w:val="0"/>
        <w:spacing w:after="0" w:line="240" w:lineRule="auto"/>
        <w:jc w:val="center"/>
        <w:rPr>
          <w:rFonts w:ascii="Arial Black" w:eastAsia="Calibri" w:hAnsi="Arial Black" w:cs="Times New Roman"/>
          <w:kern w:val="3"/>
          <w:sz w:val="28"/>
          <w:szCs w:val="28"/>
          <w:lang w:val="en-US"/>
        </w:rPr>
      </w:pPr>
      <w:r w:rsidRPr="002D7CF9">
        <w:rPr>
          <w:rFonts w:ascii="Arial Black" w:eastAsia="Calibri" w:hAnsi="Arial Black" w:cs="Times New Roman"/>
          <w:kern w:val="3"/>
          <w:sz w:val="28"/>
          <w:szCs w:val="28"/>
          <w:lang w:val="en-US"/>
        </w:rPr>
        <w:t>Examen de la situation des droits de l’homme</w:t>
      </w:r>
    </w:p>
    <w:p w:rsidR="002D7CF9" w:rsidRDefault="002D7CF9" w:rsidP="002D7CF9">
      <w:pPr>
        <w:autoSpaceDN w:val="0"/>
        <w:spacing w:after="0" w:line="240" w:lineRule="auto"/>
        <w:jc w:val="center"/>
        <w:rPr>
          <w:rFonts w:ascii="Arial Black" w:eastAsia="Calibri" w:hAnsi="Arial Black" w:cs="Times New Roman"/>
          <w:kern w:val="3"/>
          <w:sz w:val="28"/>
          <w:szCs w:val="28"/>
          <w:lang w:val="en-US"/>
        </w:rPr>
      </w:pPr>
      <w:r w:rsidRPr="002D7CF9">
        <w:rPr>
          <w:rFonts w:ascii="Arial Black" w:eastAsia="Calibri" w:hAnsi="Arial Black" w:cs="Times New Roman"/>
          <w:kern w:val="3"/>
          <w:sz w:val="28"/>
          <w:szCs w:val="28"/>
          <w:lang w:val="en-US"/>
        </w:rPr>
        <w:t xml:space="preserve">en République </w:t>
      </w:r>
      <w:r>
        <w:rPr>
          <w:rFonts w:ascii="Arial Black" w:eastAsia="Calibri" w:hAnsi="Arial Black" w:cs="Times New Roman"/>
          <w:kern w:val="3"/>
          <w:sz w:val="28"/>
          <w:szCs w:val="28"/>
          <w:lang w:val="en-US"/>
        </w:rPr>
        <w:t>de Chili</w:t>
      </w:r>
    </w:p>
    <w:p w:rsidR="002D7CF9" w:rsidRPr="002D7CF9" w:rsidRDefault="002D7CF9" w:rsidP="002D7CF9">
      <w:pPr>
        <w:autoSpaceDN w:val="0"/>
        <w:spacing w:after="0" w:line="240" w:lineRule="auto"/>
        <w:jc w:val="center"/>
        <w:rPr>
          <w:rFonts w:ascii="Arial Black" w:eastAsia="Calibri" w:hAnsi="Arial Black" w:cs="Times New Roman"/>
          <w:kern w:val="3"/>
          <w:sz w:val="28"/>
          <w:szCs w:val="28"/>
          <w:lang w:val="en-US"/>
        </w:rPr>
      </w:pPr>
    </w:p>
    <w:p w:rsidR="002D7CF9" w:rsidRPr="002D7CF9" w:rsidRDefault="002D7CF9" w:rsidP="002D7CF9">
      <w:pPr>
        <w:autoSpaceDN w:val="0"/>
        <w:spacing w:after="0" w:line="240" w:lineRule="auto"/>
        <w:jc w:val="center"/>
        <w:rPr>
          <w:rFonts w:ascii="Calibri" w:eastAsia="Calibri" w:hAnsi="Calibri" w:cs="Calibri"/>
          <w:kern w:val="3"/>
          <w:lang w:val="en-US"/>
        </w:rPr>
      </w:pPr>
    </w:p>
    <w:p w:rsidR="002D7CF9" w:rsidRPr="002D7CF9" w:rsidRDefault="002D7CF9" w:rsidP="002D7CF9">
      <w:pPr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Cs/>
          <w:i/>
          <w:kern w:val="3"/>
          <w:sz w:val="32"/>
          <w:szCs w:val="32"/>
          <w:lang w:val="en-US"/>
        </w:rPr>
      </w:pPr>
      <w:r w:rsidRPr="002D7CF9">
        <w:rPr>
          <w:rFonts w:ascii="Liberation Serif" w:eastAsia="Calibri" w:hAnsi="Liberation Serif" w:cs="Liberation Serif"/>
          <w:bCs/>
          <w:i/>
          <w:kern w:val="3"/>
          <w:sz w:val="32"/>
          <w:szCs w:val="32"/>
          <w:lang w:val="en-US"/>
        </w:rPr>
        <w:t>Déclaration de la délégation togolaise</w:t>
      </w:r>
    </w:p>
    <w:p w:rsidR="002D7CF9" w:rsidRPr="002D7CF9" w:rsidRDefault="002D7CF9" w:rsidP="002D7CF9">
      <w:pPr>
        <w:autoSpaceDN w:val="0"/>
        <w:spacing w:after="0" w:line="240" w:lineRule="auto"/>
        <w:jc w:val="center"/>
        <w:rPr>
          <w:rFonts w:ascii="Calibri" w:eastAsia="Calibri" w:hAnsi="Calibri" w:cs="Calibri"/>
          <w:kern w:val="3"/>
          <w:lang w:val="en-US"/>
        </w:rPr>
      </w:pPr>
    </w:p>
    <w:p w:rsidR="00567480" w:rsidRDefault="00567480" w:rsidP="002D7CF9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/>
        </w:rPr>
      </w:pPr>
    </w:p>
    <w:p w:rsidR="00567480" w:rsidRDefault="00567480" w:rsidP="002D7CF9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/>
        </w:rPr>
      </w:pPr>
    </w:p>
    <w:p w:rsidR="00567480" w:rsidRDefault="00567480" w:rsidP="002D7CF9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/>
        </w:rPr>
      </w:pPr>
    </w:p>
    <w:p w:rsidR="00567480" w:rsidRDefault="00567480" w:rsidP="002D7CF9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/>
        </w:rPr>
      </w:pPr>
    </w:p>
    <w:p w:rsidR="00567480" w:rsidRDefault="00567480" w:rsidP="002D7CF9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/>
        </w:rPr>
      </w:pPr>
    </w:p>
    <w:p w:rsidR="00567480" w:rsidRDefault="00567480" w:rsidP="002D7CF9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/>
        </w:rPr>
      </w:pPr>
    </w:p>
    <w:p w:rsidR="00567480" w:rsidRDefault="00567480" w:rsidP="002D7CF9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/>
        </w:rPr>
      </w:pPr>
    </w:p>
    <w:p w:rsidR="00567480" w:rsidRDefault="00567480" w:rsidP="002D7CF9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/>
        </w:rPr>
      </w:pPr>
    </w:p>
    <w:p w:rsidR="002D7CF9" w:rsidRPr="002D7CF9" w:rsidRDefault="002D7CF9" w:rsidP="002D7CF9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/>
        </w:rPr>
      </w:pPr>
      <w:r w:rsidRPr="002D7CF9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/>
        </w:rPr>
        <w:t xml:space="preserve">Genève, </w:t>
      </w:r>
      <w:r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/>
        </w:rPr>
        <w:t>21 janvier 2019</w:t>
      </w:r>
    </w:p>
    <w:p w:rsidR="002D7CF9" w:rsidRPr="002D7CF9" w:rsidRDefault="002D7CF9" w:rsidP="002D7CF9">
      <w:pPr>
        <w:spacing w:after="0" w:line="240" w:lineRule="auto"/>
        <w:jc w:val="center"/>
        <w:rPr>
          <w:rFonts w:ascii="Century" w:eastAsia="MS Mincho" w:hAnsi="Century" w:cs="Times New Roman"/>
          <w:kern w:val="2"/>
          <w:sz w:val="28"/>
          <w:szCs w:val="28"/>
          <w:lang w:val="en-US" w:eastAsia="ja-JP"/>
        </w:rPr>
      </w:pPr>
    </w:p>
    <w:p w:rsidR="002D7CF9" w:rsidRPr="002D7CF9" w:rsidRDefault="002D7CF9" w:rsidP="002D7CF9">
      <w:pPr>
        <w:spacing w:after="0" w:line="240" w:lineRule="auto"/>
        <w:ind w:left="2124" w:firstLine="708"/>
        <w:jc w:val="both"/>
        <w:rPr>
          <w:rFonts w:ascii="Century" w:eastAsia="MS Mincho" w:hAnsi="Century" w:cs="Times New Roman"/>
          <w:kern w:val="2"/>
          <w:sz w:val="28"/>
          <w:szCs w:val="28"/>
          <w:lang w:val="en-US" w:eastAsia="ja-JP"/>
        </w:rPr>
      </w:pPr>
      <w:r>
        <w:rPr>
          <w:rFonts w:ascii="Century" w:eastAsia="MS Mincho" w:hAnsi="Century" w:cs="Times New Roman"/>
          <w:kern w:val="2"/>
          <w:sz w:val="28"/>
          <w:szCs w:val="28"/>
          <w:lang w:val="en-US" w:eastAsia="ja-JP"/>
        </w:rPr>
        <w:t>09:00</w:t>
      </w:r>
      <w:r w:rsidRPr="002D7CF9">
        <w:rPr>
          <w:rFonts w:ascii="Century" w:eastAsia="MS Mincho" w:hAnsi="Century" w:cs="Times New Roman"/>
          <w:kern w:val="2"/>
          <w:sz w:val="28"/>
          <w:szCs w:val="28"/>
          <w:lang w:val="en-US" w:eastAsia="ja-JP"/>
        </w:rPr>
        <w:t>-1</w:t>
      </w:r>
      <w:r>
        <w:rPr>
          <w:rFonts w:ascii="Century" w:eastAsia="MS Mincho" w:hAnsi="Century" w:cs="Times New Roman"/>
          <w:kern w:val="2"/>
          <w:sz w:val="28"/>
          <w:szCs w:val="28"/>
          <w:lang w:val="en-US" w:eastAsia="ja-JP"/>
        </w:rPr>
        <w:t>2</w:t>
      </w:r>
      <w:r w:rsidRPr="002D7CF9">
        <w:rPr>
          <w:rFonts w:ascii="Century" w:eastAsia="MS Mincho" w:hAnsi="Century" w:cs="Times New Roman"/>
          <w:kern w:val="2"/>
          <w:sz w:val="28"/>
          <w:szCs w:val="28"/>
          <w:lang w:val="en-US" w:eastAsia="ja-JP"/>
        </w:rPr>
        <w:t>:</w:t>
      </w:r>
      <w:r>
        <w:rPr>
          <w:rFonts w:ascii="Century" w:eastAsia="MS Mincho" w:hAnsi="Century" w:cs="Times New Roman"/>
          <w:kern w:val="2"/>
          <w:sz w:val="28"/>
          <w:szCs w:val="28"/>
          <w:lang w:val="en-US" w:eastAsia="ja-JP"/>
        </w:rPr>
        <w:t>30</w:t>
      </w:r>
    </w:p>
    <w:p w:rsidR="002D7CF9" w:rsidRPr="002D7CF9" w:rsidRDefault="002D7CF9" w:rsidP="002D7CF9">
      <w:pPr>
        <w:spacing w:after="0" w:line="240" w:lineRule="auto"/>
        <w:rPr>
          <w:rFonts w:ascii="Century" w:eastAsia="MS Mincho" w:hAnsi="Century" w:cs="Times New Roman"/>
          <w:kern w:val="2"/>
          <w:sz w:val="21"/>
          <w:lang w:val="en-US" w:eastAsia="ja-JP"/>
        </w:rPr>
      </w:pPr>
    </w:p>
    <w:p w:rsidR="002D7CF9" w:rsidRPr="002D7CF9" w:rsidRDefault="002D7CF9" w:rsidP="002D7CF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  <w:lang w:val="fr-CH" w:eastAsia="ja-JP"/>
        </w:rPr>
      </w:pPr>
    </w:p>
    <w:p w:rsidR="002D7CF9" w:rsidRPr="002D7CF9" w:rsidRDefault="002D7CF9" w:rsidP="002D7CF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  <w:lang w:val="fr-CH" w:eastAsia="ja-JP"/>
        </w:rPr>
      </w:pPr>
    </w:p>
    <w:p w:rsidR="002D7CF9" w:rsidRPr="002D7CF9" w:rsidRDefault="002D7CF9" w:rsidP="002D7CF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  <w:lang w:val="fr-CH" w:eastAsia="ja-JP"/>
        </w:rPr>
      </w:pPr>
    </w:p>
    <w:p w:rsidR="002D7CF9" w:rsidRPr="002D7CF9" w:rsidRDefault="002D7CF9" w:rsidP="002D7CF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  <w:lang w:val="fr-CH" w:eastAsia="ja-JP"/>
        </w:rPr>
      </w:pPr>
    </w:p>
    <w:p w:rsidR="002D7CF9" w:rsidRDefault="002D7CF9" w:rsidP="006A0160">
      <w:pPr>
        <w:jc w:val="both"/>
        <w:rPr>
          <w:rFonts w:ascii="Arial" w:hAnsi="Arial" w:cs="Arial"/>
          <w:b/>
          <w:sz w:val="28"/>
          <w:szCs w:val="28"/>
        </w:rPr>
      </w:pPr>
    </w:p>
    <w:p w:rsidR="002D7CF9" w:rsidRDefault="002D7CF9" w:rsidP="006A0160">
      <w:pPr>
        <w:jc w:val="both"/>
        <w:rPr>
          <w:rFonts w:ascii="Arial" w:hAnsi="Arial" w:cs="Arial"/>
          <w:b/>
          <w:sz w:val="28"/>
          <w:szCs w:val="28"/>
        </w:rPr>
      </w:pPr>
    </w:p>
    <w:p w:rsidR="002D7CF9" w:rsidRDefault="002D7CF9" w:rsidP="006A0160">
      <w:pPr>
        <w:jc w:val="both"/>
        <w:rPr>
          <w:rFonts w:ascii="Arial" w:hAnsi="Arial" w:cs="Arial"/>
          <w:b/>
          <w:sz w:val="28"/>
          <w:szCs w:val="28"/>
        </w:rPr>
      </w:pPr>
    </w:p>
    <w:p w:rsidR="002D7CF9" w:rsidRDefault="002D7CF9" w:rsidP="006A0160">
      <w:pPr>
        <w:jc w:val="both"/>
        <w:rPr>
          <w:rFonts w:ascii="Arial" w:hAnsi="Arial" w:cs="Arial"/>
          <w:b/>
          <w:sz w:val="28"/>
          <w:szCs w:val="28"/>
        </w:rPr>
      </w:pPr>
    </w:p>
    <w:p w:rsidR="002D7CF9" w:rsidRDefault="002D7CF9" w:rsidP="006A0160">
      <w:pPr>
        <w:jc w:val="both"/>
        <w:rPr>
          <w:rFonts w:ascii="Arial" w:hAnsi="Arial" w:cs="Arial"/>
          <w:b/>
          <w:sz w:val="28"/>
          <w:szCs w:val="28"/>
        </w:rPr>
      </w:pPr>
    </w:p>
    <w:p w:rsidR="006A0160" w:rsidRPr="004403F3" w:rsidRDefault="00C235BC" w:rsidP="006A016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Madame la Vice-</w:t>
      </w:r>
      <w:r w:rsidR="006A0160" w:rsidRPr="004403F3">
        <w:rPr>
          <w:rFonts w:ascii="Arial" w:hAnsi="Arial" w:cs="Arial"/>
          <w:b/>
          <w:sz w:val="28"/>
          <w:szCs w:val="28"/>
        </w:rPr>
        <w:t>Président</w:t>
      </w:r>
      <w:r>
        <w:rPr>
          <w:rFonts w:ascii="Arial" w:hAnsi="Arial" w:cs="Arial"/>
          <w:b/>
          <w:sz w:val="28"/>
          <w:szCs w:val="28"/>
        </w:rPr>
        <w:t>e</w:t>
      </w:r>
      <w:bookmarkStart w:id="1" w:name="_GoBack"/>
      <w:bookmarkEnd w:id="1"/>
      <w:r w:rsidR="006A0160" w:rsidRPr="004403F3">
        <w:rPr>
          <w:rFonts w:ascii="Arial" w:hAnsi="Arial" w:cs="Arial"/>
          <w:b/>
          <w:sz w:val="28"/>
          <w:szCs w:val="28"/>
        </w:rPr>
        <w:t>,</w:t>
      </w:r>
    </w:p>
    <w:p w:rsidR="006A0160" w:rsidRPr="004403F3" w:rsidRDefault="006A0160" w:rsidP="006A0160">
      <w:pPr>
        <w:jc w:val="both"/>
        <w:rPr>
          <w:rFonts w:ascii="Arial" w:hAnsi="Arial" w:cs="Arial"/>
          <w:sz w:val="28"/>
          <w:szCs w:val="28"/>
        </w:rPr>
      </w:pPr>
      <w:r w:rsidRPr="004403F3">
        <w:rPr>
          <w:rFonts w:ascii="Arial" w:hAnsi="Arial" w:cs="Arial"/>
          <w:sz w:val="28"/>
          <w:szCs w:val="28"/>
        </w:rPr>
        <w:t xml:space="preserve">Le Togo souhaite la cordiale bienvenue à la délégation chilienne et la remercie pour la présentation de </w:t>
      </w:r>
      <w:r w:rsidR="00F268B9" w:rsidRPr="004403F3">
        <w:rPr>
          <w:rFonts w:ascii="Arial" w:hAnsi="Arial" w:cs="Arial"/>
          <w:sz w:val="28"/>
          <w:szCs w:val="28"/>
        </w:rPr>
        <w:t>son rapport</w:t>
      </w:r>
      <w:r w:rsidRPr="004403F3">
        <w:rPr>
          <w:rFonts w:ascii="Arial" w:hAnsi="Arial" w:cs="Arial"/>
          <w:sz w:val="28"/>
          <w:szCs w:val="28"/>
        </w:rPr>
        <w:t xml:space="preserve"> </w:t>
      </w:r>
      <w:r w:rsidR="002D7CF9">
        <w:rPr>
          <w:rFonts w:ascii="Arial" w:hAnsi="Arial" w:cs="Arial"/>
          <w:sz w:val="28"/>
          <w:szCs w:val="28"/>
        </w:rPr>
        <w:t xml:space="preserve">national </w:t>
      </w:r>
      <w:r w:rsidR="00F268B9" w:rsidRPr="004403F3">
        <w:rPr>
          <w:rFonts w:ascii="Arial" w:hAnsi="Arial" w:cs="Arial"/>
          <w:sz w:val="28"/>
          <w:szCs w:val="28"/>
        </w:rPr>
        <w:t>au titre</w:t>
      </w:r>
      <w:r w:rsidRPr="004403F3">
        <w:rPr>
          <w:rFonts w:ascii="Arial" w:hAnsi="Arial" w:cs="Arial"/>
          <w:sz w:val="28"/>
          <w:szCs w:val="28"/>
        </w:rPr>
        <w:t xml:space="preserve"> du 3</w:t>
      </w:r>
      <w:r w:rsidRPr="004403F3">
        <w:rPr>
          <w:rFonts w:ascii="Arial" w:hAnsi="Arial" w:cs="Arial"/>
          <w:sz w:val="28"/>
          <w:szCs w:val="28"/>
          <w:vertAlign w:val="superscript"/>
        </w:rPr>
        <w:t>ème</w:t>
      </w:r>
      <w:r w:rsidRPr="004403F3">
        <w:rPr>
          <w:rFonts w:ascii="Arial" w:hAnsi="Arial" w:cs="Arial"/>
          <w:sz w:val="28"/>
          <w:szCs w:val="28"/>
        </w:rPr>
        <w:t xml:space="preserve"> cycle de l’EPU.</w:t>
      </w:r>
    </w:p>
    <w:p w:rsidR="006A0160" w:rsidRPr="004403F3" w:rsidRDefault="006A0160" w:rsidP="006A0160">
      <w:pPr>
        <w:jc w:val="both"/>
        <w:rPr>
          <w:rFonts w:ascii="Arial" w:hAnsi="Arial" w:cs="Arial"/>
          <w:sz w:val="28"/>
          <w:szCs w:val="28"/>
        </w:rPr>
      </w:pPr>
      <w:r w:rsidRPr="004403F3">
        <w:rPr>
          <w:rFonts w:ascii="Arial" w:hAnsi="Arial" w:cs="Arial"/>
          <w:sz w:val="28"/>
          <w:szCs w:val="28"/>
        </w:rPr>
        <w:t xml:space="preserve">La délégation togolaise note avec satisfaction que des avancées remarquables ont </w:t>
      </w:r>
      <w:r w:rsidR="00D67F56">
        <w:rPr>
          <w:rFonts w:ascii="Arial" w:hAnsi="Arial" w:cs="Arial"/>
          <w:sz w:val="28"/>
          <w:szCs w:val="28"/>
        </w:rPr>
        <w:t xml:space="preserve">été </w:t>
      </w:r>
      <w:r w:rsidRPr="004403F3">
        <w:rPr>
          <w:rFonts w:ascii="Arial" w:hAnsi="Arial" w:cs="Arial"/>
          <w:sz w:val="28"/>
          <w:szCs w:val="28"/>
        </w:rPr>
        <w:t>enregistrées par le Gouvernement de Chili sur le plan normatif et institutionnel notamment la création du Sous-secrétariat aux droits de l’homme, qui est entré en fonction en 2017, l’adoption du 1</w:t>
      </w:r>
      <w:r w:rsidRPr="004403F3">
        <w:rPr>
          <w:rFonts w:ascii="Arial" w:hAnsi="Arial" w:cs="Arial"/>
          <w:sz w:val="28"/>
          <w:szCs w:val="28"/>
          <w:vertAlign w:val="superscript"/>
        </w:rPr>
        <w:t>er</w:t>
      </w:r>
      <w:r w:rsidRPr="004403F3">
        <w:rPr>
          <w:rFonts w:ascii="Arial" w:hAnsi="Arial" w:cs="Arial"/>
          <w:sz w:val="28"/>
          <w:szCs w:val="28"/>
        </w:rPr>
        <w:t xml:space="preserve"> Plan national relatif aux droits de l’homme pour la période 2018-2021</w:t>
      </w:r>
      <w:r w:rsidR="00D67F56">
        <w:rPr>
          <w:rFonts w:ascii="Arial" w:hAnsi="Arial" w:cs="Arial"/>
          <w:sz w:val="28"/>
          <w:szCs w:val="28"/>
        </w:rPr>
        <w:t xml:space="preserve"> </w:t>
      </w:r>
      <w:r w:rsidRPr="004403F3">
        <w:rPr>
          <w:rFonts w:ascii="Arial" w:hAnsi="Arial" w:cs="Arial"/>
          <w:sz w:val="28"/>
          <w:szCs w:val="28"/>
        </w:rPr>
        <w:t>et la ratification de plusieurs traités internationaux. Ces avancées dénotent l’attachement des autorités chiliennes à la démocratie, à l’Etat de droit et à l’édification de la culture de promotion et de protection des droits humains.</w:t>
      </w:r>
    </w:p>
    <w:p w:rsidR="006A0160" w:rsidRDefault="006A0160" w:rsidP="006A0160">
      <w:pPr>
        <w:jc w:val="both"/>
        <w:rPr>
          <w:rFonts w:ascii="Arial" w:hAnsi="Arial" w:cs="Arial"/>
          <w:sz w:val="28"/>
          <w:szCs w:val="28"/>
        </w:rPr>
      </w:pPr>
      <w:r w:rsidRPr="004403F3">
        <w:rPr>
          <w:rFonts w:ascii="Arial" w:hAnsi="Arial" w:cs="Arial"/>
          <w:sz w:val="28"/>
          <w:szCs w:val="28"/>
        </w:rPr>
        <w:t xml:space="preserve">Dans cet élan, le Togo </w:t>
      </w:r>
      <w:r w:rsidR="00074658">
        <w:rPr>
          <w:rFonts w:ascii="Arial" w:hAnsi="Arial" w:cs="Arial"/>
          <w:sz w:val="28"/>
          <w:szCs w:val="28"/>
        </w:rPr>
        <w:t>recommande au Chili ce qui suit</w:t>
      </w:r>
      <w:r w:rsidRPr="004403F3">
        <w:rPr>
          <w:rFonts w:ascii="Arial" w:hAnsi="Arial" w:cs="Arial"/>
          <w:sz w:val="28"/>
          <w:szCs w:val="28"/>
        </w:rPr>
        <w:t> :</w:t>
      </w:r>
    </w:p>
    <w:p w:rsidR="007044D5" w:rsidRDefault="00E96CD5" w:rsidP="007044D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Mettre en place </w:t>
      </w:r>
      <w:r w:rsidR="00E959ED">
        <w:rPr>
          <w:rFonts w:ascii="Arial" w:hAnsi="Arial" w:cs="Arial"/>
          <w:sz w:val="28"/>
          <w:szCs w:val="28"/>
        </w:rPr>
        <w:t>des mécanismes appropriés pour le recensement, la protection et la restitution des terres aux peuples autochtones et</w:t>
      </w:r>
      <w:r w:rsidR="007044D5" w:rsidRPr="004403F3">
        <w:rPr>
          <w:rFonts w:ascii="Arial" w:hAnsi="Arial" w:cs="Arial"/>
          <w:sz w:val="28"/>
          <w:szCs w:val="28"/>
        </w:rPr>
        <w:t xml:space="preserve"> améliorer l</w:t>
      </w:r>
      <w:r w:rsidR="00E959ED">
        <w:rPr>
          <w:rFonts w:ascii="Arial" w:hAnsi="Arial" w:cs="Arial"/>
          <w:sz w:val="28"/>
          <w:szCs w:val="28"/>
        </w:rPr>
        <w:t>eur</w:t>
      </w:r>
      <w:r w:rsidR="007044D5" w:rsidRPr="004403F3">
        <w:rPr>
          <w:rFonts w:ascii="Arial" w:hAnsi="Arial" w:cs="Arial"/>
          <w:sz w:val="28"/>
          <w:szCs w:val="28"/>
        </w:rPr>
        <w:t xml:space="preserve"> représentativité</w:t>
      </w:r>
      <w:r w:rsidR="008742A8">
        <w:rPr>
          <w:rFonts w:ascii="Arial" w:hAnsi="Arial" w:cs="Arial"/>
          <w:sz w:val="28"/>
          <w:szCs w:val="28"/>
        </w:rPr>
        <w:t xml:space="preserve"> ainsi que celle des autres minorités ethniques et raciales </w:t>
      </w:r>
      <w:r w:rsidR="007044D5" w:rsidRPr="004403F3">
        <w:rPr>
          <w:rFonts w:ascii="Arial" w:hAnsi="Arial" w:cs="Arial"/>
          <w:sz w:val="28"/>
          <w:szCs w:val="28"/>
        </w:rPr>
        <w:t xml:space="preserve">dans les espaces de délibération et </w:t>
      </w:r>
      <w:r w:rsidR="00406A0E">
        <w:rPr>
          <w:rFonts w:ascii="Arial" w:hAnsi="Arial" w:cs="Arial"/>
          <w:sz w:val="28"/>
          <w:szCs w:val="28"/>
        </w:rPr>
        <w:t xml:space="preserve">de </w:t>
      </w:r>
      <w:r w:rsidR="007044D5" w:rsidRPr="004403F3">
        <w:rPr>
          <w:rFonts w:ascii="Arial" w:hAnsi="Arial" w:cs="Arial"/>
          <w:sz w:val="28"/>
          <w:szCs w:val="28"/>
        </w:rPr>
        <w:t>représentations officielle.</w:t>
      </w:r>
    </w:p>
    <w:p w:rsidR="007044D5" w:rsidRPr="007044D5" w:rsidRDefault="007044D5" w:rsidP="007044D5">
      <w:pPr>
        <w:pStyle w:val="Paragraphedeliste"/>
        <w:jc w:val="both"/>
        <w:rPr>
          <w:rFonts w:ascii="Arial" w:hAnsi="Arial" w:cs="Arial"/>
          <w:sz w:val="20"/>
          <w:szCs w:val="28"/>
        </w:rPr>
      </w:pPr>
    </w:p>
    <w:p w:rsidR="006A0160" w:rsidRPr="007044D5" w:rsidRDefault="006A0160" w:rsidP="007044D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7044D5">
        <w:rPr>
          <w:rFonts w:ascii="Arial" w:hAnsi="Arial" w:cs="Arial"/>
          <w:sz w:val="28"/>
          <w:szCs w:val="28"/>
        </w:rPr>
        <w:t>Accélérer le processus de ratification du Protocole facultatif à la Convention sur l’élimination de toutes les formes de discrimination à l’égard des femmes ;</w:t>
      </w:r>
    </w:p>
    <w:p w:rsidR="006A0160" w:rsidRPr="007044D5" w:rsidRDefault="006A0160" w:rsidP="006A0160">
      <w:pPr>
        <w:pStyle w:val="Paragraphedeliste"/>
        <w:jc w:val="both"/>
        <w:rPr>
          <w:rFonts w:ascii="Arial" w:hAnsi="Arial" w:cs="Arial"/>
          <w:sz w:val="20"/>
          <w:szCs w:val="28"/>
        </w:rPr>
      </w:pPr>
    </w:p>
    <w:p w:rsidR="007044D5" w:rsidRDefault="006A0160" w:rsidP="00F268B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403F3">
        <w:rPr>
          <w:rFonts w:ascii="Arial" w:hAnsi="Arial" w:cs="Arial"/>
          <w:sz w:val="28"/>
          <w:szCs w:val="28"/>
        </w:rPr>
        <w:t xml:space="preserve">Ratifier </w:t>
      </w:r>
      <w:r w:rsidR="00F268B9" w:rsidRPr="004403F3">
        <w:rPr>
          <w:rFonts w:ascii="Arial" w:hAnsi="Arial" w:cs="Arial"/>
          <w:sz w:val="28"/>
          <w:szCs w:val="28"/>
        </w:rPr>
        <w:t xml:space="preserve">le Protocole </w:t>
      </w:r>
      <w:r w:rsidRPr="004403F3">
        <w:rPr>
          <w:rFonts w:ascii="Arial" w:hAnsi="Arial" w:cs="Arial"/>
          <w:sz w:val="28"/>
          <w:szCs w:val="28"/>
        </w:rPr>
        <w:t>facultatif se rapportant au Pacte international relatif aux droits économiques, sociaux et culturels</w:t>
      </w:r>
      <w:r w:rsidR="007044D5">
        <w:rPr>
          <w:rFonts w:ascii="Arial" w:hAnsi="Arial" w:cs="Arial"/>
          <w:sz w:val="28"/>
          <w:szCs w:val="28"/>
        </w:rPr>
        <w:t>.</w:t>
      </w:r>
    </w:p>
    <w:p w:rsidR="007044D5" w:rsidRPr="007044D5" w:rsidRDefault="007044D5" w:rsidP="007044D5">
      <w:pPr>
        <w:pStyle w:val="Paragraphedeliste"/>
        <w:rPr>
          <w:rFonts w:ascii="Arial" w:hAnsi="Arial" w:cs="Arial"/>
          <w:sz w:val="2"/>
          <w:szCs w:val="28"/>
          <w:lang w:val="fr-CH"/>
        </w:rPr>
      </w:pPr>
    </w:p>
    <w:p w:rsidR="006A0160" w:rsidRPr="007044D5" w:rsidRDefault="00F268B9" w:rsidP="007044D5">
      <w:pPr>
        <w:jc w:val="both"/>
        <w:rPr>
          <w:rFonts w:ascii="Arial" w:hAnsi="Arial" w:cs="Arial"/>
          <w:sz w:val="28"/>
          <w:szCs w:val="28"/>
        </w:rPr>
      </w:pPr>
      <w:r w:rsidRPr="007044D5">
        <w:rPr>
          <w:rFonts w:ascii="Arial" w:hAnsi="Arial" w:cs="Arial"/>
          <w:sz w:val="28"/>
          <w:szCs w:val="28"/>
          <w:lang w:val="fr-CH"/>
        </w:rPr>
        <w:t>Enfin, le Togo souhaite plein succès au Chili dans la mise en œuvre des recommandations qu’il aura acceptées</w:t>
      </w:r>
      <w:r w:rsidR="002D7CF9" w:rsidRPr="007044D5">
        <w:rPr>
          <w:rFonts w:ascii="Arial" w:hAnsi="Arial" w:cs="Arial"/>
          <w:sz w:val="28"/>
          <w:szCs w:val="28"/>
          <w:lang w:val="fr-CH"/>
        </w:rPr>
        <w:t>.</w:t>
      </w:r>
    </w:p>
    <w:p w:rsidR="006A0160" w:rsidRPr="004403F3" w:rsidRDefault="006A0160" w:rsidP="006A0160">
      <w:pPr>
        <w:jc w:val="both"/>
        <w:rPr>
          <w:rFonts w:ascii="Arial" w:hAnsi="Arial" w:cs="Arial"/>
          <w:b/>
          <w:sz w:val="28"/>
          <w:szCs w:val="28"/>
        </w:rPr>
      </w:pPr>
      <w:r w:rsidRPr="004403F3">
        <w:rPr>
          <w:rFonts w:ascii="Arial" w:hAnsi="Arial" w:cs="Arial"/>
          <w:b/>
          <w:sz w:val="28"/>
          <w:szCs w:val="28"/>
        </w:rPr>
        <w:t>Je vous remercie</w:t>
      </w:r>
    </w:p>
    <w:p w:rsidR="006A0160" w:rsidRPr="004403F3" w:rsidRDefault="006A0160" w:rsidP="006A0160">
      <w:pPr>
        <w:jc w:val="both"/>
        <w:rPr>
          <w:rFonts w:ascii="Arial" w:hAnsi="Arial" w:cs="Arial"/>
          <w:sz w:val="28"/>
          <w:szCs w:val="28"/>
        </w:rPr>
      </w:pPr>
    </w:p>
    <w:p w:rsidR="000147B9" w:rsidRPr="004403F3" w:rsidRDefault="000147B9">
      <w:pPr>
        <w:rPr>
          <w:rFonts w:ascii="Arial" w:hAnsi="Arial" w:cs="Arial"/>
        </w:rPr>
      </w:pPr>
    </w:p>
    <w:sectPr w:rsidR="000147B9" w:rsidRPr="0044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E289E"/>
    <w:multiLevelType w:val="hybridMultilevel"/>
    <w:tmpl w:val="E29AD3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60"/>
    <w:rsid w:val="000147B9"/>
    <w:rsid w:val="000169F4"/>
    <w:rsid w:val="00074658"/>
    <w:rsid w:val="002D7CF9"/>
    <w:rsid w:val="00406A0E"/>
    <w:rsid w:val="004403F3"/>
    <w:rsid w:val="00567480"/>
    <w:rsid w:val="00622948"/>
    <w:rsid w:val="006A0160"/>
    <w:rsid w:val="007044D5"/>
    <w:rsid w:val="008742A8"/>
    <w:rsid w:val="00C235BC"/>
    <w:rsid w:val="00D67F56"/>
    <w:rsid w:val="00E959ED"/>
    <w:rsid w:val="00E96CD5"/>
    <w:rsid w:val="00F2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E38E"/>
  <w15:chartTrackingRefBased/>
  <w15:docId w15:val="{ADE2B8D4-3E33-4315-A1BB-ED559044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HAnsi" w:hAnsi="Century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160"/>
    <w:pPr>
      <w:spacing w:after="200" w:line="276" w:lineRule="auto"/>
    </w:pPr>
    <w:rPr>
      <w:rFonts w:asciiTheme="minorHAnsi" w:hAnsiTheme="minorHAnsi" w:cstheme="minorBidi"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0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6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DCE7FE-2424-46CC-BE7C-518687C1DF4D}"/>
</file>

<file path=customXml/itemProps2.xml><?xml version="1.0" encoding="utf-8"?>
<ds:datastoreItem xmlns:ds="http://schemas.openxmlformats.org/officeDocument/2006/customXml" ds:itemID="{AB127121-3E48-4CE5-A4C0-51502603936F}"/>
</file>

<file path=customXml/itemProps3.xml><?xml version="1.0" encoding="utf-8"?>
<ds:datastoreItem xmlns:ds="http://schemas.openxmlformats.org/officeDocument/2006/customXml" ds:itemID="{248F50BC-7621-4089-8450-276B7CF57C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Togo</dc:creator>
  <cp:keywords/>
  <dc:description/>
  <cp:lastModifiedBy>Mission Togo</cp:lastModifiedBy>
  <cp:revision>10</cp:revision>
  <dcterms:created xsi:type="dcterms:W3CDTF">2019-01-18T16:32:00Z</dcterms:created>
  <dcterms:modified xsi:type="dcterms:W3CDTF">2019-01-25T16:22:00Z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