
<file path=[Content_Types].xml><?xml version="1.0" encoding="utf-8"?>
<Types xmlns="http://schemas.openxmlformats.org/package/2006/content-types">
  <Default Extension="rels" ContentType="application/vnd.openxmlformats-package.relationships+xml"/>
  <Default Extension="xml" ContentType="application/xml"/>
  <Override PartName="/_rels/.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png" ContentType="image/png"/>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word/_rels/document.xml.rels" ContentType="application/vnd.openxmlformats-package.relationship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officeDocument" Target="word/document.xml"/><Relationship Id="rId2" Type="http://schemas.openxmlformats.org/officeDocument/2006/relationships/extended-properties" Target="docProps/app.xml"/><Relationship Id="rId1" Type="http://schemas.openxmlformats.org/package/2006/relationships/metadata/core-properties" Target="docProps/core.xml"/><Relationship Id="rId4" Type="http://schemas.openxmlformats.org/officeDocument/2006/relationships/custom-properties" Target="docProps/custom.xml"/></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tabs>
          <w:tab w:val="left" w:pos="709" w:leader="none"/>
          <w:tab w:val="left" w:pos="2475" w:leader="none"/>
        </w:tabs>
        <w:jc w:val="both"/>
        <w:rPr>
          <w:b w:val="false"/>
          <w:bCs w:val="false"/>
        </w:rPr>
      </w:pPr>
      <w:r>
        <w:rPr>
          <w:b w:val="false"/>
          <w:bCs w:val="false"/>
        </w:rPr>
      </w:r>
    </w:p>
    <w:tbl>
      <w:tblPr>
        <w:jc w:val="left"/>
        <w:tblInd w:w="-175" w:type="dxa"/>
        <w:tblBorders>
          <w:top w:val="nil"/>
          <w:left w:val="nil"/>
          <w:bottom w:val="nil"/>
          <w:insideH w:val="nil"/>
          <w:right w:val="nil"/>
          <w:insideV w:val="nil"/>
        </w:tblBorders>
        <w:tblCellMar>
          <w:top w:w="0" w:type="dxa"/>
          <w:left w:w="108" w:type="dxa"/>
          <w:bottom w:w="0" w:type="dxa"/>
          <w:right w:w="108" w:type="dxa"/>
        </w:tblCellMar>
      </w:tblPr>
      <w:tblGrid>
        <w:gridCol w:w="4487"/>
        <w:gridCol w:w="1607"/>
        <w:gridCol w:w="4221"/>
      </w:tblGrid>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t>A M B A S S A D E   DU TOGO</w:t>
            </w:r>
          </w:p>
          <w:p>
            <w:pPr>
              <w:pStyle w:val="Normal"/>
              <w:widowControl w:val="false"/>
              <w:spacing w:before="0" w:after="0"/>
              <w:jc w:val="both"/>
              <w:textAlignment w:val="baseline"/>
              <w:rPr>
                <w:rFonts w:eastAsia="WenQuanYi Micro Hei" w:cs="Times New Roman" w:ascii="Times New Roman" w:hAnsi="Times New Roman"/>
                <w:b w:val="false"/>
                <w:bCs w:val="false"/>
                <w:i/>
                <w:sz w:val="18"/>
                <w:szCs w:val="18"/>
                <w:lang w:val="fr-FR" w:eastAsia="zh-CN" w:bidi="hi-IN"/>
              </w:rPr>
            </w:pPr>
            <w:r>
              <w:rPr>
                <w:rFonts w:eastAsia="WenQuanYi Micro Hei" w:cs="Times New Roman" w:ascii="Times New Roman" w:hAnsi="Times New Roman"/>
                <w:b w:val="false"/>
                <w:bCs w:val="false"/>
                <w:i/>
                <w:sz w:val="18"/>
                <w:szCs w:val="18"/>
                <w:lang w:val="fr-FR" w:eastAsia="zh-CN" w:bidi="hi-IN"/>
              </w:rPr>
              <w:t>Mission Permanente auprès de l'Office des Nations Unies, de l'Organisation Mondiale du Commerce et des autres Organisations Internationales à Genève</w:t>
            </w:r>
          </w:p>
        </w:tc>
        <w:tc>
          <w:tcPr>
            <w:tcW w:w="1607" w:type="dxa"/>
            <w:tcBorders>
              <w:top w:val="nil"/>
              <w:left w:val="nil"/>
              <w:bottom w:val="nil"/>
              <w:insideH w:val="nil"/>
              <w:right w:val="nil"/>
              <w:insideV w:val="nil"/>
            </w:tcBorders>
            <w:shd w:fill="FFFFFF" w:val="clear"/>
          </w:tcPr>
          <w:p>
            <w:pPr>
              <w:pStyle w:val="Entte"/>
              <w:spacing w:before="0" w:after="0"/>
              <w:jc w:val="center"/>
              <w:rPr/>
            </w:pPr>
            <w:r>
              <w:rPr/>
              <w:drawing>
                <wp:inline distT="0" distB="0" distL="0" distR="0">
                  <wp:extent cx="685165" cy="1080135"/>
                  <wp:effectExtent l="0" t="0" r="0" b="0"/>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685165" cy="1080135"/>
                          </a:xfrm>
                          <a:prstGeom prst="rect">
                            <a:avLst/>
                          </a:prstGeom>
                          <a:noFill/>
                          <a:ln w="9525">
                            <a:noFill/>
                            <a:miter lim="800000"/>
                            <a:headEnd/>
                            <a:tailEnd/>
                          </a:ln>
                        </pic:spPr>
                      </pic:pic>
                    </a:graphicData>
                  </a:graphic>
                </wp:inline>
              </w:drawing>
            </w:r>
          </w:p>
        </w:tc>
        <w:tc>
          <w:tcPr>
            <w:tcW w:w="4221"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i/>
                <w:lang w:val="fr-FR" w:eastAsia="zh-CN" w:bidi="hi-IN"/>
              </w:rPr>
            </w:pPr>
            <w:r>
              <w:rPr>
                <w:rFonts w:eastAsia="Arial" w:cs="Arial" w:ascii="Arial" w:hAnsi="Arial"/>
                <w:b w:val="false"/>
                <w:bCs w:val="false"/>
                <w:lang w:val="fr-FR" w:eastAsia="zh-CN" w:bidi="hi-IN"/>
              </w:rPr>
              <w:t xml:space="preserve">     </w:t>
            </w:r>
            <w:r>
              <w:rPr>
                <w:rFonts w:eastAsia="WenQuanYi Micro Hei" w:cs="Times New Roman" w:ascii="Times New Roman" w:hAnsi="Times New Roman"/>
                <w:b w:val="false"/>
                <w:bCs w:val="false"/>
                <w:lang w:val="fr-FR" w:eastAsia="zh-CN" w:bidi="hi-IN"/>
              </w:rPr>
              <w:t xml:space="preserve">REPUBLIQUE TOGOLAISE                 </w:t>
            </w:r>
            <w:r>
              <w:rPr>
                <w:rFonts w:eastAsia="WenQuanYi Micro Hei" w:cs="Times New Roman" w:ascii="Times New Roman" w:hAnsi="Times New Roman"/>
                <w:b w:val="false"/>
                <w:bCs w:val="false"/>
                <w:i/>
                <w:lang w:val="fr-FR" w:eastAsia="zh-CN" w:bidi="hi-IN"/>
              </w:rPr>
              <w:t>Travail- Liberté-Patrie</w:t>
            </w:r>
          </w:p>
        </w:tc>
      </w:tr>
      <w:tr>
        <w:trPr>
          <w:cantSplit w:val="false"/>
        </w:trPr>
        <w:tc>
          <w:tcPr>
            <w:tcW w:w="4487" w:type="dxa"/>
            <w:tcBorders>
              <w:top w:val="nil"/>
              <w:left w:val="nil"/>
              <w:bottom w:val="nil"/>
              <w:insideH w:val="nil"/>
              <w:right w:val="nil"/>
              <w:insideV w:val="nil"/>
            </w:tcBorders>
            <w:shd w:fill="FFFFFF" w:val="clear"/>
          </w:tcPr>
          <w:p>
            <w:pPr>
              <w:pStyle w:val="Entte"/>
              <w:spacing w:before="0" w:after="0"/>
              <w:rPr>
                <w:rFonts w:eastAsia="WenQuanYi Micro Hei" w:cs="Times New Roman" w:ascii="Times New Roman" w:hAnsi="Times New Roman"/>
                <w:b w:val="false"/>
                <w:bCs w:val="false"/>
                <w:lang w:val="fr-FR" w:eastAsia="zh-CN" w:bidi="hi-IN"/>
              </w:rPr>
            </w:pPr>
            <w:r>
              <w:rPr>
                <w:rFonts w:eastAsia="WenQuanYi Micro Hei" w:cs="Times New Roman" w:ascii="Times New Roman" w:hAnsi="Times New Roman"/>
                <w:b w:val="false"/>
                <w:bCs w:val="false"/>
                <w:lang w:val="fr-FR" w:eastAsia="zh-CN" w:bidi="hi-IN"/>
              </w:rPr>
            </w:r>
          </w:p>
        </w:tc>
        <w:tc>
          <w:tcPr>
            <w:tcW w:w="1607" w:type="dxa"/>
            <w:tcBorders>
              <w:top w:val="nil"/>
              <w:left w:val="nil"/>
              <w:bottom w:val="nil"/>
              <w:insideH w:val="nil"/>
              <w:right w:val="nil"/>
              <w:insideV w:val="nil"/>
            </w:tcBorders>
            <w:shd w:fill="FFFFFF" w:val="clear"/>
          </w:tcPr>
          <w:p>
            <w:pPr>
              <w:pStyle w:val="Entte"/>
              <w:spacing w:before="0" w:after="0"/>
              <w:jc w:val="center"/>
              <w:rPr>
                <w:b w:val="false"/>
                <w:bCs w:val="false"/>
              </w:rPr>
            </w:pPr>
            <w:r>
              <w:rPr>
                <w:b w:val="false"/>
                <w:bCs w:val="false"/>
              </w:rPr>
            </w:r>
          </w:p>
        </w:tc>
        <w:tc>
          <w:tcPr>
            <w:tcW w:w="4221" w:type="dxa"/>
            <w:tcBorders>
              <w:top w:val="nil"/>
              <w:left w:val="nil"/>
              <w:bottom w:val="nil"/>
              <w:insideH w:val="nil"/>
              <w:right w:val="nil"/>
              <w:insideV w:val="nil"/>
            </w:tcBorders>
            <w:shd w:fill="FFFFFF" w:val="clear"/>
          </w:tcPr>
          <w:p>
            <w:pPr>
              <w:pStyle w:val="Entte"/>
              <w:spacing w:before="0" w:after="0"/>
              <w:rPr>
                <w:b w:val="false"/>
                <w:bCs w:val="false"/>
              </w:rPr>
            </w:pPr>
            <w:r>
              <w:rPr>
                <w:b w:val="false"/>
                <w:bCs w:val="false"/>
              </w:rPr>
            </w:r>
          </w:p>
        </w:tc>
      </w:tr>
    </w:tbl>
    <w:p>
      <w:pPr>
        <w:pStyle w:val="Normal"/>
        <w:rPr>
          <w:b w:val="false"/>
          <w:bCs w:val="false"/>
        </w:rPr>
      </w:pPr>
      <w:r>
        <w:rPr>
          <w:b w:val="false"/>
          <w:bCs w:val="false"/>
        </w:rPr>
      </w:r>
    </w:p>
    <w:p>
      <w:pPr>
        <w:pStyle w:val="Normal"/>
        <w:rPr>
          <w:b w:val="false"/>
          <w:bCs w:val="false"/>
        </w:rPr>
      </w:pPr>
      <w:r>
        <w:rPr>
          <w:b w:val="false"/>
          <w:bCs w:val="false"/>
        </w:rPr>
      </w:r>
    </w:p>
    <w:p>
      <w:pPr>
        <w:pStyle w:val="Normal"/>
        <w:rPr>
          <w:b w:val="false"/>
          <w:bCs w:val="false"/>
        </w:rPr>
      </w:pPr>
      <w:r>
        <w:rPr>
          <w:b w:val="false"/>
          <w:bCs w:val="false"/>
        </w:rPr>
      </w:r>
    </w:p>
    <w:p>
      <w:pPr>
        <w:pStyle w:val="Normal"/>
        <w:jc w:val="center"/>
        <w:rPr>
          <w:rFonts w:cs="Times New Roman" w:ascii="Times New Roman" w:hAnsi="Times New Roman"/>
          <w:b/>
          <w:bCs/>
          <w:sz w:val="32"/>
          <w:szCs w:val="32"/>
          <w:lang w:val="fr-FR"/>
        </w:rPr>
      </w:pPr>
      <w:r>
        <w:rPr>
          <w:rFonts w:cs="Liberation Serif"/>
          <w:b w:val="false"/>
          <w:bCs w:val="false"/>
          <w:sz w:val="28"/>
          <w:szCs w:val="28"/>
        </w:rPr>
        <w:t xml:space="preserve">   </w:t>
      </w:r>
      <w:r>
        <w:rPr>
          <w:rFonts w:cs="Liberation Serif"/>
          <w:b w:val="false"/>
          <w:bCs w:val="false"/>
          <w:sz w:val="32"/>
          <w:szCs w:val="32"/>
        </w:rPr>
        <w:t xml:space="preserve">    </w:t>
      </w:r>
      <w:r>
        <w:rPr>
          <w:rFonts w:cs="Times New Roman" w:ascii="Times New Roman" w:hAnsi="Times New Roman"/>
          <w:b/>
          <w:bCs/>
          <w:sz w:val="32"/>
          <w:szCs w:val="32"/>
          <w:lang w:val="fr-FR"/>
        </w:rPr>
        <w:t>Conseil des droits de l’homme</w:t>
      </w:r>
    </w:p>
    <w:p>
      <w:pPr>
        <w:pStyle w:val="Normal"/>
        <w:jc w:val="center"/>
        <w:rPr>
          <w:rFonts w:ascii="Times New Roman" w:hAnsi="Times New Roman"/>
          <w:sz w:val="32"/>
          <w:szCs w:val="32"/>
        </w:rPr>
      </w:pPr>
      <w:r>
        <w:rPr>
          <w:rFonts w:ascii="Times New Roman" w:hAnsi="Times New Roman"/>
          <w:sz w:val="32"/>
          <w:szCs w:val="32"/>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position w:val="0"/>
          <w:sz w:val="32"/>
          <w:sz w:val="32"/>
          <w:szCs w:val="32"/>
          <w:vertAlign w:val="baseline"/>
          <w:lang w:val="fr-CH" w:eastAsia="en-US" w:bidi="ar-SA"/>
        </w:rPr>
        <w:t>32</w:t>
      </w:r>
      <w:r>
        <w:rPr>
          <w:rFonts w:ascii="Times New Roman" w:hAnsi="Times New Roman"/>
          <w:b/>
          <w:sz w:val="32"/>
          <w:szCs w:val="32"/>
          <w:vertAlign w:val="superscript"/>
          <w:lang w:val="fr-CH" w:eastAsia="en-US" w:bidi="ar-SA"/>
        </w:rPr>
        <w:t>ème</w:t>
      </w:r>
      <w:r>
        <w:rPr>
          <w:rFonts w:ascii="Times New Roman" w:hAnsi="Times New Roman"/>
          <w:b/>
          <w:sz w:val="32"/>
          <w:szCs w:val="32"/>
          <w:lang w:val="fr-CH" w:eastAsia="en-US" w:bidi="ar-SA"/>
        </w:rPr>
        <w:t xml:space="preserve"> Session du groupe de travail de l'Examen Périodique Universel (EPU)</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21 janvier au 1</w:t>
      </w:r>
      <w:r>
        <w:rPr>
          <w:rFonts w:ascii="Times New Roman" w:hAnsi="Times New Roman"/>
          <w:b/>
          <w:sz w:val="32"/>
          <w:szCs w:val="32"/>
          <w:vertAlign w:val="superscript"/>
          <w:lang w:val="fr-CH" w:eastAsia="en-US" w:bidi="ar-SA"/>
        </w:rPr>
        <w:t>er</w:t>
      </w:r>
      <w:r>
        <w:rPr>
          <w:rFonts w:ascii="Times New Roman" w:hAnsi="Times New Roman"/>
          <w:b/>
          <w:sz w:val="32"/>
          <w:szCs w:val="32"/>
          <w:lang w:val="fr-CH" w:eastAsia="en-US" w:bidi="ar-SA"/>
        </w:rPr>
        <w:t xml:space="preserve"> février 2019</w:t>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Examen du rapport de la Nouvelle-Zélande</w:t>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r>
    </w:p>
    <w:p>
      <w:pPr>
        <w:pStyle w:val="Normal"/>
        <w:spacing w:lineRule="auto" w:line="276"/>
        <w:jc w:val="center"/>
        <w:rPr>
          <w:rFonts w:ascii="Times New Roman" w:hAnsi="Times New Roman"/>
          <w:b/>
          <w:sz w:val="32"/>
          <w:szCs w:val="32"/>
          <w:lang w:val="fr-CH" w:eastAsia="en-US" w:bidi="ar-SA"/>
        </w:rPr>
      </w:pPr>
      <w:r>
        <w:rPr>
          <w:rFonts w:ascii="Times New Roman" w:hAnsi="Times New Roman"/>
          <w:b/>
          <w:sz w:val="32"/>
          <w:szCs w:val="32"/>
          <w:lang w:val="fr-CH" w:eastAsia="en-US" w:bidi="ar-SA"/>
        </w:rPr>
        <w:t>Déclaration de la délégation togolaise</w:t>
      </w:r>
    </w:p>
    <w:p>
      <w:pPr>
        <w:pStyle w:val="Normal"/>
        <w:spacing w:lineRule="auto" w:line="276"/>
        <w:jc w:val="center"/>
        <w:rPr>
          <w:rFonts w:ascii="Times New Roman" w:hAnsi="Times New Roman"/>
          <w:sz w:val="32"/>
          <w:szCs w:val="32"/>
          <w:lang w:val="fr-CH" w:eastAsia="en-US" w:bidi="ar-SA"/>
        </w:rPr>
      </w:pPr>
      <w:r>
        <w:rPr>
          <w:rFonts w:ascii="Times New Roman" w:hAnsi="Times New Roman"/>
          <w:sz w:val="32"/>
          <w:szCs w:val="32"/>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r>
    </w:p>
    <w:p>
      <w:pPr>
        <w:pStyle w:val="Normal"/>
        <w:spacing w:lineRule="auto" w:line="276"/>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Genève, le 21 janvier 2019</w:t>
      </w:r>
    </w:p>
    <w:p>
      <w:pPr>
        <w:pStyle w:val="Normal"/>
        <w:widowControl/>
        <w:suppressAutoHyphens w:val="false"/>
        <w:spacing w:lineRule="auto" w:line="276" w:before="0" w:after="200"/>
        <w:jc w:val="center"/>
        <w:rPr>
          <w:rFonts w:ascii="Times New Roman" w:hAnsi="Times New Roman"/>
          <w:i/>
          <w:sz w:val="28"/>
          <w:szCs w:val="28"/>
          <w:lang w:val="fr-CH" w:eastAsia="en-US" w:bidi="ar-SA"/>
        </w:rPr>
      </w:pPr>
      <w:r>
        <w:rPr>
          <w:rFonts w:ascii="Times New Roman" w:hAnsi="Times New Roman"/>
          <w:i/>
          <w:sz w:val="28"/>
          <w:szCs w:val="28"/>
          <w:lang w:val="fr-CH" w:eastAsia="en-US" w:bidi="ar-SA"/>
        </w:rPr>
        <w:tab/>
        <w:tab/>
        <w:tab/>
        <w:tab/>
        <w:tab/>
        <w:tab/>
        <w:t>(09h-12h 30)</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both"/>
        <w:rPr>
          <w:rFonts w:ascii="Times New Roman" w:hAnsi="Times New Roman"/>
          <w:b/>
          <w:bCs/>
          <w:i/>
          <w:sz w:val="32"/>
          <w:szCs w:val="32"/>
          <w:lang w:val="fr-CH" w:eastAsia="en-US" w:bidi="ar-SA"/>
        </w:rPr>
      </w:pPr>
      <w:r>
        <w:rPr>
          <w:rFonts w:ascii="Times New Roman" w:hAnsi="Times New Roman"/>
          <w:b/>
          <w:bCs/>
          <w:i/>
          <w:sz w:val="32"/>
          <w:szCs w:val="32"/>
          <w:lang w:val="fr-CH" w:eastAsia="en-US" w:bidi="ar-SA"/>
        </w:rPr>
        <w:t>Monsieur le Président,</w:t>
      </w:r>
    </w:p>
    <w:p>
      <w:pPr>
        <w:pStyle w:val="Normal"/>
        <w:widowControl/>
        <w:suppressAutoHyphens w:val="false"/>
        <w:spacing w:lineRule="auto" w:line="276" w:before="0" w:after="200"/>
        <w:jc w:val="both"/>
        <w:rPr>
          <w:rFonts w:ascii="Times New Roman" w:hAnsi="Times New Roman"/>
          <w:b w:val="false"/>
          <w:bCs w:val="false"/>
          <w:i w:val="false"/>
          <w:iCs w:val="false"/>
          <w:sz w:val="30"/>
          <w:szCs w:val="30"/>
          <w:lang w:val="fr-CH" w:eastAsia="en-US" w:bidi="ar-SA"/>
        </w:rPr>
      </w:pPr>
      <w:r>
        <w:rPr>
          <w:rFonts w:ascii="Times New Roman" w:hAnsi="Times New Roman"/>
          <w:b w:val="false"/>
          <w:bCs w:val="false"/>
          <w:i w:val="false"/>
          <w:iCs w:val="false"/>
          <w:sz w:val="30"/>
          <w:szCs w:val="30"/>
          <w:lang w:val="fr-CH" w:eastAsia="en-US" w:bidi="ar-SA"/>
        </w:rPr>
        <w:t>La délégation togolaise souhaite la bienvenue à la délégation Néo-zélandaise et la remercie pour la présentation de son troisième rapport au titre de l'Examen Périodique Universel.</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lang w:val="fr-CH" w:eastAsia="en-US" w:bidi="ar-SA"/>
        </w:rPr>
        <w:t>Le Togo note avec satisfaction les efforts de la Nouvelle-Zélande en matière de promotion et de protection des droits de l'homme avec la r</w:t>
      </w:r>
      <w:r>
        <w:rPr>
          <w:rFonts w:ascii="Times New Roman" w:hAnsi="Times New Roman"/>
          <w:sz w:val="30"/>
          <w:szCs w:val="30"/>
          <w:lang w:val="fr-CH" w:eastAsia="en-US" w:bidi="ar-SA"/>
        </w:rPr>
        <w:t>a</w:t>
      </w:r>
      <w:r>
        <w:rPr>
          <w:rFonts w:ascii="Times New Roman" w:hAnsi="Times New Roman"/>
          <w:sz w:val="30"/>
          <w:szCs w:val="30"/>
          <w:lang w:val="fr-CH" w:eastAsia="en-US" w:bidi="ar-SA"/>
        </w:rPr>
        <w:t>tification de</w:t>
      </w:r>
      <w:r>
        <w:rPr>
          <w:rFonts w:ascii="Times New Roman" w:hAnsi="Times New Roman"/>
          <w:sz w:val="30"/>
          <w:szCs w:val="30"/>
        </w:rPr>
        <w:t xml:space="preserve"> sept instruments internationaux relatifs aux droits de l’homme et l'encourage à accélérer la procédure d'adhésion à la Convention internationale pour la protection de toutes les personnes contre les disparitions forcées tel qu'énoncé dans le rapport.</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Nous saluons l'objectivité du rapport qui non seulement relève les avancées en matières des droits de l'homme mais également les nombreux défis surtout en matière de lutte contre les violences familiales et sexuelles.</w:t>
      </w:r>
    </w:p>
    <w:p>
      <w:pPr>
        <w:pStyle w:val="Normal"/>
        <w:widowControl/>
        <w:suppressAutoHyphens w:val="false"/>
        <w:spacing w:lineRule="auto" w:line="276" w:before="0" w:after="200"/>
        <w:jc w:val="both"/>
        <w:rPr>
          <w:rFonts w:ascii="Times New Roman" w:hAnsi="Times New Roman"/>
          <w:sz w:val="30"/>
          <w:szCs w:val="30"/>
          <w:lang w:val="fr-CH" w:eastAsia="en-US" w:bidi="ar-SA"/>
        </w:rPr>
      </w:pPr>
      <w:r>
        <w:rPr>
          <w:rFonts w:ascii="Times New Roman" w:hAnsi="Times New Roman"/>
          <w:sz w:val="30"/>
          <w:szCs w:val="30"/>
          <w:lang w:val="fr-CH" w:eastAsia="en-US" w:bidi="ar-SA"/>
        </w:rPr>
        <w:t>Le Togo souhaiterait formuler à la Nouvelle-Zélande les recommandations suivantes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lang w:val="fr-CH" w:eastAsia="en-US" w:bidi="ar-SA"/>
        </w:rPr>
        <w:t xml:space="preserve">1- adopter une </w:t>
      </w:r>
      <w:r>
        <w:rPr>
          <w:rFonts w:ascii="Times New Roman" w:hAnsi="Times New Roman"/>
          <w:sz w:val="30"/>
          <w:szCs w:val="30"/>
        </w:rPr>
        <w:t>stratégie nationale globale de lutte contre le racisme, la discrimination raciale, la xénophobie et les autres formes d’intolérance, y compris la haine raciale et religieuse ;</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2- faciliter l’accès des femmes à l’aide juridictionnelle, en particulier pour les Maories, les migrantes et les femmes issues de minorités ethniques, ainsi que celles vivant en milieu rural et dans les zones reculées.</w:t>
      </w:r>
    </w:p>
    <w:p>
      <w:pPr>
        <w:pStyle w:val="Normal"/>
        <w:widowControl/>
        <w:suppressAutoHyphens w:val="false"/>
        <w:spacing w:lineRule="auto" w:line="276" w:before="0" w:after="200"/>
        <w:jc w:val="both"/>
        <w:rPr>
          <w:rFonts w:ascii="Times New Roman" w:hAnsi="Times New Roman"/>
          <w:sz w:val="30"/>
          <w:szCs w:val="30"/>
        </w:rPr>
      </w:pPr>
      <w:r>
        <w:rPr>
          <w:rFonts w:ascii="Times New Roman" w:hAnsi="Times New Roman"/>
          <w:sz w:val="30"/>
          <w:szCs w:val="30"/>
        </w:rPr>
        <w:t>Pour terminer, la délégation togolaise souhaite plein succès à la délégation Néo-zélandaise dans la mise en œuvre des recommandations issues du présent examen.</w:t>
      </w:r>
    </w:p>
    <w:p>
      <w:pPr>
        <w:pStyle w:val="Normal"/>
        <w:widowControl/>
        <w:suppressAutoHyphens w:val="false"/>
        <w:spacing w:lineRule="auto" w:line="276" w:before="0" w:after="200"/>
        <w:jc w:val="both"/>
        <w:rPr/>
      </w:pPr>
      <w:r>
        <w:rPr/>
      </w:r>
    </w:p>
    <w:p>
      <w:pPr>
        <w:pStyle w:val="Normal"/>
        <w:widowControl/>
        <w:suppressAutoHyphens w:val="false"/>
        <w:spacing w:lineRule="auto" w:line="276" w:before="0" w:after="200"/>
        <w:jc w:val="center"/>
        <w:rPr>
          <w:rFonts w:cs="Liberation Serif" w:ascii="Times New Roman" w:hAnsi="Times New Roman"/>
          <w:b/>
          <w:bCs/>
          <w:sz w:val="28"/>
          <w:szCs w:val="28"/>
          <w:lang w:val="fr-CH" w:eastAsia="en-US" w:bidi="ar-SA"/>
        </w:rPr>
      </w:pPr>
      <w:r>
        <w:rPr>
          <w:rFonts w:cs="Liberation Serif" w:ascii="Times New Roman" w:hAnsi="Times New Roman"/>
          <w:b/>
          <w:bCs/>
          <w:sz w:val="28"/>
          <w:szCs w:val="28"/>
          <w:lang w:val="fr-CH" w:eastAsia="en-US" w:bidi="ar-SA"/>
        </w:rPr>
        <w:t xml:space="preserve">Je vous remercie </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settings.xml><?xml version="1.0" encoding="utf-8"?>
<w:settings xmlns:w="http://schemas.openxmlformats.org/wordprocessingml/2006/main">
  <w:zoom w:percent="120"/>
  <w:defaultTabStop w:val="709"/>
</w:settings>
</file>

<file path=word/styles.xml><?xml version="1.0" encoding="utf-8"?>
<w:styles xmlns:w="http://schemas.openxmlformats.org/wordprocessingml/2006/main">
  <w:docDefaults>
    <w:rPrDefault>
      <w:rPr>
        <w:rFonts w:ascii="Liberation Serif" w:hAnsi="Liberation Serif" w:eastAsia="Noto Sans CJK SC Regular" w:cs="FreeSans"/>
        <w:sz w:val="24"/>
        <w:szCs w:val="24"/>
        <w:lang w:val="fr-CH" w:eastAsia="zh-CN" w:bidi="hi-IN"/>
      </w:rPr>
    </w:rPrDefault>
    <w:pPrDefault>
      <w:pPr>
        <w:textAlignment w:val="baseline"/>
      </w:pPr>
    </w:pPrDefault>
  </w:docDefaults>
  <w:latentStyles w:count="381" w:defQFormat="0" w:defUnhideWhenUsed="0" w:defSemiHidden="0" w:defUIPriority="99" w:defLockedState="0">
    <w:lsdException w:qFormat="1" w:uiPriority="0" w:name="Normal"/>
    <w:lsdException w:qFormat="1" w:uiPriority="9" w:name="heading 1"/>
    <w:lsdException w:unhideWhenUsed="1" w:semiHidden="1" w:qFormat="1" w:uiPriority="9" w:name="heading 2"/>
    <w:lsdException w:unhideWhenUsed="1" w:semiHidden="1" w:qFormat="1" w:uiPriority="9" w:name="heading 3"/>
    <w:lsdException w:unhideWhenUsed="1" w:semiHidden="1" w:qFormat="1" w:uiPriority="9" w:name="heading 4"/>
    <w:lsdException w:unhideWhenUsed="1" w:semiHidden="1" w:qFormat="1" w:uiPriority="9" w:name="heading 5"/>
    <w:lsdException w:unhideWhenUsed="1" w:semiHidden="1" w:qFormat="1" w:uiPriority="9" w:name="heading 6"/>
    <w:lsdException w:unhideWhenUsed="1" w:semiHidden="1" w:qFormat="1" w:uiPriority="9" w:name="heading 7"/>
    <w:lsdException w:unhideWhenUsed="1" w:semiHidden="1" w:qFormat="1" w:uiPriority="9" w:name="heading 8"/>
    <w:lsdException w:unhideWhenUsed="1" w:semiHidden="1" w:qFormat="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unhideWhenUsed="1" w:semiHidden="1" w:qFormat="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3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34"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unhideWhenUsed="1" w:semiHidden="1" w:qFormat="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sdException w:unhideWhenUsed="1" w:semiHidden="1" w:name="Mention"/>
  </w:latentStyles>
  <w:style w:type="paragraph" w:styleId="Normal" w:customStyle="1">
    <w:name w:val="Normal"/>
    <w:pPr>
      <w:widowControl/>
      <w:suppressAutoHyphens w:val="true"/>
      <w:bidi w:val="0"/>
      <w:jc w:val="left"/>
      <w:textAlignment w:val="baseline"/>
    </w:pPr>
    <w:rPr>
      <w:rFonts w:ascii="Liberation Serif" w:hAnsi="Liberation Serif" w:eastAsia="Noto Sans CJK SC Regular" w:cs="FreeSans"/>
      <w:color w:val="00000A"/>
      <w:sz w:val="24"/>
      <w:szCs w:val="24"/>
      <w:lang w:val="fr-CH" w:eastAsia="zh-CN" w:bidi="hi-IN"/>
    </w:rPr>
  </w:style>
  <w:style w:type="character" w:styleId="DefaultParagraphFont" w:default="1">
    <w:name w:val="Default Paragraph Font"/>
    <w:uiPriority w:val="1"/>
    <w:semiHidden/>
    <w:unhideWhenUsed/>
    <w:rPr/>
  </w:style>
  <w:style w:type="paragraph" w:styleId="Titre" w:customStyle="1">
    <w:name w:val="Titre"/>
    <w:basedOn w:val="Normal"/>
    <w:next w:val="Corpsdetexte"/>
    <w:pPr>
      <w:keepNext/>
      <w:spacing w:before="240" w:after="120"/>
    </w:pPr>
    <w:rPr>
      <w:rFonts w:ascii="Liberation Sans" w:hAnsi="Liberation Sans" w:eastAsia="Droid Sans Fallback" w:cs="FreeSans"/>
      <w:sz w:val="28"/>
      <w:szCs w:val="28"/>
    </w:rPr>
  </w:style>
  <w:style w:type="paragraph" w:styleId="Corpsdetexte" w:customStyle="1">
    <w:name w:val="Corps de texte"/>
    <w:basedOn w:val="Normal"/>
    <w:pPr>
      <w:spacing w:lineRule="auto" w:line="288" w:before="0" w:after="140"/>
    </w:pPr>
    <w:rPr/>
  </w:style>
  <w:style w:type="paragraph" w:styleId="Liste">
    <w:name w:val="Liste"/>
    <w:basedOn w:val="Corpsdetexte"/>
    <w:pPr/>
    <w:rPr>
      <w:rFonts w:cs="FreeSans"/>
    </w:rPr>
  </w:style>
  <w:style w:type="paragraph" w:styleId="Lgende">
    <w:name w:val="Légende"/>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
    <w:name w:val="caption"/>
    <w:basedOn w:val="Normal"/>
    <w:pPr>
      <w:suppressLineNumbers/>
      <w:spacing w:before="120" w:after="120"/>
    </w:pPr>
    <w:rPr>
      <w:i/>
      <w:iCs/>
    </w:rPr>
  </w:style>
  <w:style w:type="paragraph" w:styleId="Entte">
    <w:name w:val="En-tête"/>
    <w:basedOn w:val="Normal"/>
    <w:pPr>
      <w:tabs>
        <w:tab w:val="center" w:pos="4536" w:leader="none"/>
        <w:tab w:val="right" w:pos="9072" w:leader="none"/>
      </w:tabs>
      <w:spacing w:lineRule="auto" w:line="240"/>
    </w:pPr>
    <w:rPr/>
  </w:style>
  <w:style w:type="numbering" w:styleId="NoList" w:default="1">
    <w:name w:val="No List"/>
    <w:uiPriority w:val="99"/>
    <w:semiHidden/>
    <w:unhideWhenUsed/>
  </w:style>
  <w:style w:type="table" w:default="1" w:styleId="Tableau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fontTable" Target="fontTable.xml"/><Relationship Id="rId7" Type="http://schemas.openxmlformats.org/officeDocument/2006/relationships/customXml" Target="../customXml/item2.xml"/><Relationship Id="rId2" Type="http://schemas.openxmlformats.org/officeDocument/2006/relationships/image" Target="media/image1.png"/><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6CD7504-8FA2-41C2-89DD-05F5BE434017}"/>
</file>

<file path=customXml/itemProps2.xml><?xml version="1.0" encoding="utf-8"?>
<ds:datastoreItem xmlns:ds="http://schemas.openxmlformats.org/officeDocument/2006/customXml" ds:itemID="{7AAE0012-AA4D-49F3-AA90-6C70311336D4}"/>
</file>

<file path=customXml/itemProps3.xml><?xml version="1.0" encoding="utf-8"?>
<ds:datastoreItem xmlns:ds="http://schemas.openxmlformats.org/officeDocument/2006/customXml" ds:itemID="{767748DB-2E5F-4C05-9F0F-0D79872D1D56}"/>
</file>

<file path=docProps/app.xml><?xml version="1.0" encoding="utf-8"?>
<Properties xmlns="http://schemas.openxmlformats.org/officeDocument/2006/extended-properties" xmlns:vt="http://schemas.openxmlformats.org/officeDocument/2006/docPropsVTypes">
  <Template>Normal</Template>
  <TotalTime>30</TotalTime>
  <Application>LibreOffice/4.2.8.2$Linux_X86_64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Amakouma Degbe</dc:creator>
  <cp:lastModifiedBy>mission togo</cp:lastModifiedBy>
  <cp:revision>5</cp:revision>
  <cp:lastPrinted>2018-11-02T08:24:49Z</cp:lastPrinted>
  <dcterms:created xsi:type="dcterms:W3CDTF">2016-09-12T07:53:00Z</dcterms:created>
  <dcterms:modified xsi:type="dcterms:W3CDTF">2016-09-12T08:36:00Z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