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C82139" w:rsidRPr="00325E2A">
        <w:rPr>
          <w:b/>
          <w:bCs/>
          <w:sz w:val="26"/>
          <w:szCs w:val="26"/>
          <w:lang w:val="en-GB"/>
        </w:rPr>
        <w:t>3</w:t>
      </w:r>
      <w:r w:rsidR="00325E2A">
        <w:rPr>
          <w:b/>
          <w:bCs/>
          <w:sz w:val="26"/>
          <w:szCs w:val="26"/>
          <w:lang w:val="en-GB"/>
        </w:rPr>
        <w:t>2</w:t>
      </w:r>
      <w:r w:rsidR="00325E2A" w:rsidRPr="00325E2A">
        <w:rPr>
          <w:b/>
          <w:bCs/>
          <w:sz w:val="26"/>
          <w:szCs w:val="26"/>
          <w:vertAlign w:val="superscript"/>
          <w:lang w:val="en-GB"/>
        </w:rPr>
        <w:t>nd</w:t>
      </w:r>
      <w:r w:rsidR="00325E2A">
        <w:rPr>
          <w:b/>
          <w:bCs/>
          <w:sz w:val="26"/>
          <w:szCs w:val="26"/>
          <w:lang w:val="en-GB"/>
        </w:rPr>
        <w:t xml:space="preserve"> </w:t>
      </w:r>
      <w:r w:rsidR="00CF2FA9">
        <w:rPr>
          <w:b/>
          <w:bCs/>
          <w:sz w:val="26"/>
          <w:szCs w:val="26"/>
          <w:lang w:val="en-GB"/>
        </w:rPr>
        <w:t>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</w:t>
      </w:r>
      <w:r w:rsidR="00325E2A">
        <w:rPr>
          <w:b/>
          <w:bCs/>
          <w:sz w:val="26"/>
          <w:szCs w:val="26"/>
          <w:lang w:val="en-GB"/>
        </w:rPr>
        <w:t xml:space="preserve"> Vanuatu</w:t>
      </w:r>
      <w:r w:rsidR="001363EE" w:rsidRPr="00325E2A">
        <w:rPr>
          <w:b/>
          <w:bCs/>
          <w:sz w:val="26"/>
          <w:szCs w:val="26"/>
          <w:lang w:val="en-GB"/>
        </w:rPr>
        <w:t xml:space="preserve">, </w:t>
      </w:r>
      <w:r w:rsidR="00325E2A">
        <w:rPr>
          <w:b/>
          <w:bCs/>
          <w:sz w:val="26"/>
          <w:szCs w:val="26"/>
          <w:lang w:val="en-GB"/>
        </w:rPr>
        <w:t>24 January 2019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541D07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541D07">
        <w:rPr>
          <w:i/>
          <w:sz w:val="26"/>
          <w:szCs w:val="26"/>
          <w:lang w:val="en-GB"/>
        </w:rPr>
        <w:t>[Check against delivery]</w:t>
      </w:r>
    </w:p>
    <w:p w:rsidR="001363EE" w:rsidRPr="00541D07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0577C4" w:rsidRPr="00541D07" w:rsidRDefault="000577C4" w:rsidP="00FB1877">
      <w:pPr>
        <w:pStyle w:val="Default"/>
        <w:rPr>
          <w:sz w:val="32"/>
          <w:szCs w:val="28"/>
          <w:lang w:val="en-GB"/>
        </w:rPr>
      </w:pPr>
    </w:p>
    <w:p w:rsidR="00EF5AC2" w:rsidRPr="00541D07" w:rsidRDefault="00EF5AC2" w:rsidP="00FB1877">
      <w:pPr>
        <w:pStyle w:val="Default"/>
        <w:rPr>
          <w:sz w:val="32"/>
          <w:szCs w:val="28"/>
          <w:lang w:val="en-GB"/>
        </w:rPr>
      </w:pPr>
    </w:p>
    <w:p w:rsidR="000577C4" w:rsidRPr="00541D07" w:rsidRDefault="000577C4" w:rsidP="00FB1877">
      <w:pPr>
        <w:pStyle w:val="Default"/>
        <w:rPr>
          <w:sz w:val="26"/>
          <w:szCs w:val="26"/>
          <w:lang w:val="en-GB"/>
        </w:rPr>
      </w:pPr>
      <w:r w:rsidRPr="00541D07">
        <w:rPr>
          <w:sz w:val="26"/>
          <w:szCs w:val="26"/>
          <w:lang w:val="en-GB"/>
        </w:rPr>
        <w:t xml:space="preserve">Mr. President, </w:t>
      </w:r>
    </w:p>
    <w:p w:rsidR="000577C4" w:rsidRPr="00541D07" w:rsidRDefault="000577C4" w:rsidP="00FB1877">
      <w:pPr>
        <w:pStyle w:val="Default"/>
        <w:rPr>
          <w:sz w:val="26"/>
          <w:szCs w:val="26"/>
          <w:lang w:val="en-GB"/>
        </w:rPr>
      </w:pPr>
    </w:p>
    <w:p w:rsidR="000577C4" w:rsidRPr="00325E2A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325E2A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325E2A">
        <w:rPr>
          <w:color w:val="auto"/>
          <w:sz w:val="26"/>
          <w:szCs w:val="26"/>
          <w:lang w:val="en-GB"/>
        </w:rPr>
        <w:t xml:space="preserve">delegation </w:t>
      </w:r>
      <w:r w:rsidR="00DB17B5" w:rsidRPr="00325E2A">
        <w:rPr>
          <w:color w:val="auto"/>
          <w:sz w:val="26"/>
          <w:szCs w:val="26"/>
          <w:lang w:val="en-GB"/>
        </w:rPr>
        <w:t xml:space="preserve">of </w:t>
      </w:r>
      <w:r w:rsidR="00325E2A">
        <w:rPr>
          <w:color w:val="auto"/>
          <w:sz w:val="26"/>
          <w:szCs w:val="26"/>
          <w:lang w:val="en-GB"/>
        </w:rPr>
        <w:t>Vanuatu</w:t>
      </w:r>
      <w:r w:rsidR="00DB17B5" w:rsidRPr="00325E2A">
        <w:rPr>
          <w:color w:val="auto"/>
          <w:sz w:val="26"/>
          <w:szCs w:val="26"/>
          <w:lang w:val="en-GB"/>
        </w:rPr>
        <w:t xml:space="preserve"> </w:t>
      </w:r>
      <w:r w:rsidR="005C6F13" w:rsidRPr="00325E2A">
        <w:rPr>
          <w:color w:val="auto"/>
          <w:sz w:val="26"/>
          <w:szCs w:val="26"/>
          <w:lang w:val="en-GB"/>
        </w:rPr>
        <w:t xml:space="preserve">and thanks it for its </w:t>
      </w:r>
      <w:r w:rsidRPr="00325E2A">
        <w:rPr>
          <w:color w:val="auto"/>
          <w:sz w:val="26"/>
          <w:szCs w:val="26"/>
          <w:lang w:val="en-GB"/>
        </w:rPr>
        <w:t>presentation</w:t>
      </w:r>
      <w:r w:rsidR="005C6F13" w:rsidRPr="00325E2A">
        <w:rPr>
          <w:color w:val="auto"/>
          <w:sz w:val="26"/>
          <w:szCs w:val="26"/>
          <w:lang w:val="en-GB"/>
        </w:rPr>
        <w:t xml:space="preserve"> today</w:t>
      </w:r>
      <w:r w:rsidR="006C74F8" w:rsidRPr="00325E2A">
        <w:rPr>
          <w:color w:val="auto"/>
          <w:sz w:val="26"/>
          <w:szCs w:val="26"/>
          <w:lang w:val="en-GB"/>
        </w:rPr>
        <w:t>.</w:t>
      </w:r>
    </w:p>
    <w:p w:rsidR="00DB17B5" w:rsidRPr="00325E2A" w:rsidRDefault="00DB17B5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D336E4" w:rsidRPr="00CF3BDE" w:rsidRDefault="00D336E4" w:rsidP="00D336E4">
      <w:pPr>
        <w:spacing w:line="276" w:lineRule="auto"/>
        <w:jc w:val="both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CF3BDE">
        <w:rPr>
          <w:rFonts w:ascii="Garamond" w:hAnsi="Garamond"/>
          <w:color w:val="000000" w:themeColor="text1"/>
          <w:sz w:val="26"/>
          <w:szCs w:val="26"/>
          <w:lang w:val="en-GB"/>
        </w:rPr>
        <w:t xml:space="preserve">The OPCAT establishes a set of practical tools on how to prevent torture and ill-treatment. It has proven to be of real worth both to those working in the custodial systems and those in detention. </w:t>
      </w:r>
      <w:r w:rsidRPr="008F3219">
        <w:rPr>
          <w:rFonts w:ascii="Garamond" w:hAnsi="Garamond"/>
          <w:color w:val="000000" w:themeColor="text1"/>
          <w:sz w:val="26"/>
          <w:szCs w:val="26"/>
          <w:lang w:val="en-GB"/>
        </w:rPr>
        <w:t>Furthermore, the dialogue with the Subcommittee on the Prevention of Torture is highly valuable to all states working to prevent torture and ill-treatment.</w:t>
      </w:r>
    </w:p>
    <w:p w:rsidR="005C6F13" w:rsidRPr="00D336E4" w:rsidRDefault="005C6F13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D336E4" w:rsidRDefault="00D336E4" w:rsidP="00D336E4">
      <w:pPr>
        <w:pStyle w:val="Default"/>
        <w:spacing w:line="276" w:lineRule="auto"/>
        <w:jc w:val="both"/>
        <w:rPr>
          <w:i/>
          <w:sz w:val="26"/>
          <w:szCs w:val="26"/>
          <w:lang w:val="en-GB"/>
        </w:rPr>
      </w:pPr>
      <w:r w:rsidRPr="00D7161E">
        <w:rPr>
          <w:i/>
          <w:sz w:val="26"/>
          <w:szCs w:val="26"/>
          <w:lang w:val="en-GB"/>
        </w:rPr>
        <w:t xml:space="preserve">Denmark </w:t>
      </w:r>
      <w:r w:rsidRPr="00D7161E">
        <w:rPr>
          <w:i/>
          <w:sz w:val="26"/>
          <w:szCs w:val="26"/>
          <w:u w:val="single"/>
          <w:lang w:val="en-GB"/>
        </w:rPr>
        <w:t>recommends</w:t>
      </w:r>
      <w:r w:rsidRPr="00D7161E">
        <w:rPr>
          <w:i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>the Government</w:t>
      </w:r>
      <w:r w:rsidRPr="008E30A4">
        <w:rPr>
          <w:i/>
          <w:color w:val="auto"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 xml:space="preserve">to </w:t>
      </w:r>
      <w:r>
        <w:rPr>
          <w:i/>
          <w:sz w:val="26"/>
          <w:szCs w:val="26"/>
          <w:lang w:val="en-GB"/>
        </w:rPr>
        <w:t>ratify</w:t>
      </w:r>
      <w:r w:rsidRPr="00D7161E">
        <w:rPr>
          <w:i/>
          <w:sz w:val="26"/>
          <w:szCs w:val="26"/>
          <w:lang w:val="en-GB"/>
        </w:rPr>
        <w:t xml:space="preserve"> the Optional Protocol to the </w:t>
      </w:r>
      <w:r>
        <w:rPr>
          <w:i/>
          <w:sz w:val="26"/>
          <w:szCs w:val="26"/>
          <w:lang w:val="en-GB"/>
        </w:rPr>
        <w:t xml:space="preserve">United Nations </w:t>
      </w:r>
      <w:r w:rsidRPr="00D7161E">
        <w:rPr>
          <w:i/>
          <w:sz w:val="26"/>
          <w:szCs w:val="26"/>
          <w:lang w:val="en-GB"/>
        </w:rPr>
        <w:t xml:space="preserve">Convention against Torture and other Cruel, Inhuman or Degrading Treatment (OPCAT). </w:t>
      </w:r>
    </w:p>
    <w:p w:rsidR="00D336E4" w:rsidRDefault="00D336E4" w:rsidP="00D336E4">
      <w:pPr>
        <w:pStyle w:val="Default"/>
        <w:spacing w:line="276" w:lineRule="auto"/>
        <w:jc w:val="both"/>
        <w:rPr>
          <w:i/>
          <w:sz w:val="26"/>
          <w:szCs w:val="26"/>
          <w:lang w:val="en-GB"/>
        </w:rPr>
      </w:pPr>
    </w:p>
    <w:p w:rsidR="00D336E4" w:rsidRPr="00D336E4" w:rsidRDefault="00D336E4" w:rsidP="00D336E4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  <w:r w:rsidRPr="008F3219">
        <w:rPr>
          <w:sz w:val="26"/>
          <w:szCs w:val="26"/>
          <w:lang w:val="en-GB"/>
        </w:rPr>
        <w:t>The Convention against Torture Initiative stands ready to explore avenues to assist the Government in advancing o</w:t>
      </w:r>
      <w:r w:rsidR="00214518" w:rsidRPr="008F3219">
        <w:rPr>
          <w:sz w:val="26"/>
          <w:szCs w:val="26"/>
          <w:lang w:val="en-GB"/>
        </w:rPr>
        <w:t>n this issue if deemed helpful.</w:t>
      </w:r>
    </w:p>
    <w:p w:rsidR="00D336E4" w:rsidRPr="00D7161E" w:rsidRDefault="00D336E4" w:rsidP="00D336E4">
      <w:pPr>
        <w:pStyle w:val="Default"/>
        <w:spacing w:line="276" w:lineRule="auto"/>
        <w:jc w:val="both"/>
        <w:rPr>
          <w:i/>
          <w:sz w:val="26"/>
          <w:szCs w:val="26"/>
          <w:lang w:val="en-GB"/>
        </w:rPr>
      </w:pPr>
    </w:p>
    <w:p w:rsidR="00D336E4" w:rsidRPr="000722D8" w:rsidRDefault="00D336E4" w:rsidP="00D336E4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 w:rsidRPr="00F12979">
        <w:rPr>
          <w:color w:val="auto"/>
          <w:sz w:val="26"/>
          <w:szCs w:val="26"/>
          <w:lang w:val="en-GB"/>
        </w:rPr>
        <w:t xml:space="preserve">Indigenous peoples are amongst the most </w:t>
      </w:r>
      <w:r w:rsidRPr="000722D8">
        <w:rPr>
          <w:color w:val="auto"/>
          <w:sz w:val="26"/>
          <w:szCs w:val="26"/>
          <w:lang w:val="en-GB"/>
        </w:rPr>
        <w:t>marginalised populations around the world</w:t>
      </w:r>
      <w:r>
        <w:rPr>
          <w:color w:val="auto"/>
          <w:sz w:val="26"/>
          <w:szCs w:val="26"/>
          <w:lang w:val="en-GB"/>
        </w:rPr>
        <w:t xml:space="preserve"> often facing discrimination and expl</w:t>
      </w:r>
      <w:bookmarkStart w:id="0" w:name="_GoBack"/>
      <w:bookmarkEnd w:id="0"/>
      <w:r>
        <w:rPr>
          <w:color w:val="auto"/>
          <w:sz w:val="26"/>
          <w:szCs w:val="26"/>
          <w:lang w:val="en-GB"/>
        </w:rPr>
        <w:t>oitative labour conditions violating their human rights</w:t>
      </w:r>
      <w:r w:rsidRPr="000722D8">
        <w:rPr>
          <w:color w:val="auto"/>
          <w:sz w:val="26"/>
          <w:szCs w:val="26"/>
          <w:lang w:val="en-GB"/>
        </w:rPr>
        <w:t xml:space="preserve">. ILO convention 169 is an important tool in securing and strengthening </w:t>
      </w:r>
      <w:r w:rsidRPr="000722D8">
        <w:rPr>
          <w:sz w:val="26"/>
          <w:szCs w:val="26"/>
          <w:lang w:val="en-GB"/>
        </w:rPr>
        <w:t xml:space="preserve">international norms concerning the rights of </w:t>
      </w:r>
      <w:r>
        <w:rPr>
          <w:sz w:val="26"/>
          <w:szCs w:val="26"/>
          <w:lang w:val="en-GB"/>
        </w:rPr>
        <w:t>i</w:t>
      </w:r>
      <w:r w:rsidRPr="000722D8">
        <w:rPr>
          <w:sz w:val="26"/>
          <w:szCs w:val="26"/>
          <w:lang w:val="en-GB"/>
        </w:rPr>
        <w:t xml:space="preserve">ndigenous </w:t>
      </w:r>
      <w:r>
        <w:rPr>
          <w:sz w:val="26"/>
          <w:szCs w:val="26"/>
          <w:lang w:val="en-GB"/>
        </w:rPr>
        <w:t>p</w:t>
      </w:r>
      <w:r w:rsidRPr="000722D8">
        <w:rPr>
          <w:sz w:val="26"/>
          <w:szCs w:val="26"/>
          <w:lang w:val="en-GB"/>
        </w:rPr>
        <w:t>eoples.</w:t>
      </w:r>
    </w:p>
    <w:p w:rsidR="00D336E4" w:rsidRDefault="00D336E4" w:rsidP="00D336E4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:rsidR="00D336E4" w:rsidRDefault="00D336E4" w:rsidP="00D336E4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 w:rsidRPr="008E30A4">
        <w:rPr>
          <w:i/>
          <w:color w:val="auto"/>
          <w:sz w:val="26"/>
          <w:szCs w:val="26"/>
          <w:lang w:val="en-GB"/>
        </w:rPr>
        <w:t xml:space="preserve">Denmark </w:t>
      </w:r>
      <w:r w:rsidRPr="008E30A4">
        <w:rPr>
          <w:i/>
          <w:color w:val="auto"/>
          <w:sz w:val="26"/>
          <w:szCs w:val="26"/>
          <w:u w:val="single"/>
          <w:lang w:val="en-GB"/>
        </w:rPr>
        <w:t>recommends</w:t>
      </w:r>
      <w:r w:rsidRPr="008E30A4">
        <w:rPr>
          <w:i/>
          <w:color w:val="auto"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>the Government</w:t>
      </w:r>
      <w:r w:rsidRPr="008E30A4">
        <w:rPr>
          <w:i/>
          <w:color w:val="auto"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>to ratify</w:t>
      </w:r>
      <w:r w:rsidRPr="008E30A4">
        <w:rPr>
          <w:i/>
          <w:color w:val="auto"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 xml:space="preserve">the Indigenous and Tribal Peoples convention No. 169 of the International Labour Organisation.  </w:t>
      </w:r>
    </w:p>
    <w:p w:rsidR="00FD1C6A" w:rsidRDefault="00FD1C6A" w:rsidP="00AF35EB">
      <w:pPr>
        <w:pStyle w:val="Default"/>
        <w:jc w:val="both"/>
        <w:rPr>
          <w:sz w:val="26"/>
          <w:szCs w:val="26"/>
          <w:lang w:val="en-GB"/>
        </w:rPr>
      </w:pPr>
    </w:p>
    <w:p w:rsidR="00541D07" w:rsidRPr="00541D07" w:rsidRDefault="00541D07" w:rsidP="00AF35EB">
      <w:pPr>
        <w:pStyle w:val="Default"/>
        <w:jc w:val="both"/>
        <w:rPr>
          <w:sz w:val="26"/>
          <w:szCs w:val="26"/>
          <w:lang w:val="en-GB"/>
        </w:rPr>
      </w:pPr>
      <w:r>
        <w:rPr>
          <w:lang w:val="en-GB"/>
        </w:rPr>
        <w:t xml:space="preserve">Denmark wish Vanuatu </w:t>
      </w:r>
      <w:r w:rsidRPr="00541D07">
        <w:rPr>
          <w:lang w:val="en-GB"/>
        </w:rPr>
        <w:t>a successful review</w:t>
      </w:r>
      <w:r>
        <w:rPr>
          <w:lang w:val="en-GB"/>
        </w:rPr>
        <w:t>.</w:t>
      </w:r>
    </w:p>
    <w:p w:rsidR="00541D07" w:rsidRPr="00771DAB" w:rsidRDefault="00541D07" w:rsidP="00AF35EB">
      <w:pPr>
        <w:pStyle w:val="Default"/>
        <w:jc w:val="both"/>
        <w:rPr>
          <w:sz w:val="26"/>
          <w:szCs w:val="26"/>
          <w:lang w:val="en-GB"/>
        </w:rPr>
      </w:pPr>
    </w:p>
    <w:p w:rsidR="007D2987" w:rsidRPr="00FD1C6A" w:rsidRDefault="001363EE" w:rsidP="00AF35EB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sectPr w:rsidR="007D2987" w:rsidRPr="00FD1C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F559B"/>
    <w:rsid w:val="00123ACB"/>
    <w:rsid w:val="001363EE"/>
    <w:rsid w:val="00180BB2"/>
    <w:rsid w:val="00207BF7"/>
    <w:rsid w:val="00214518"/>
    <w:rsid w:val="00280F08"/>
    <w:rsid w:val="00304DC4"/>
    <w:rsid w:val="00325E2A"/>
    <w:rsid w:val="00347015"/>
    <w:rsid w:val="00363CF9"/>
    <w:rsid w:val="003A5648"/>
    <w:rsid w:val="004707C2"/>
    <w:rsid w:val="00474304"/>
    <w:rsid w:val="00484B1E"/>
    <w:rsid w:val="00503018"/>
    <w:rsid w:val="00541D07"/>
    <w:rsid w:val="005A67FA"/>
    <w:rsid w:val="005C6F13"/>
    <w:rsid w:val="005F5CA5"/>
    <w:rsid w:val="00606840"/>
    <w:rsid w:val="006419AA"/>
    <w:rsid w:val="00642467"/>
    <w:rsid w:val="006C74F8"/>
    <w:rsid w:val="006F3A9B"/>
    <w:rsid w:val="006F6384"/>
    <w:rsid w:val="007036A0"/>
    <w:rsid w:val="00771DAB"/>
    <w:rsid w:val="0077358F"/>
    <w:rsid w:val="007D2987"/>
    <w:rsid w:val="007E24A2"/>
    <w:rsid w:val="008B7042"/>
    <w:rsid w:val="008F3219"/>
    <w:rsid w:val="00904FFF"/>
    <w:rsid w:val="00907D78"/>
    <w:rsid w:val="00980983"/>
    <w:rsid w:val="00A15A5C"/>
    <w:rsid w:val="00A534D7"/>
    <w:rsid w:val="00AF35EB"/>
    <w:rsid w:val="00AF43C4"/>
    <w:rsid w:val="00B12DDF"/>
    <w:rsid w:val="00B16A3D"/>
    <w:rsid w:val="00B4639E"/>
    <w:rsid w:val="00B741CC"/>
    <w:rsid w:val="00B74C41"/>
    <w:rsid w:val="00C82139"/>
    <w:rsid w:val="00C96CCD"/>
    <w:rsid w:val="00CC7DBE"/>
    <w:rsid w:val="00CE1AA1"/>
    <w:rsid w:val="00CF2FA9"/>
    <w:rsid w:val="00D336E4"/>
    <w:rsid w:val="00D64DD7"/>
    <w:rsid w:val="00DB0BFD"/>
    <w:rsid w:val="00DB17B5"/>
    <w:rsid w:val="00DB4F95"/>
    <w:rsid w:val="00E36ED0"/>
    <w:rsid w:val="00E77373"/>
    <w:rsid w:val="00E80DEF"/>
    <w:rsid w:val="00EB6117"/>
    <w:rsid w:val="00ED3815"/>
    <w:rsid w:val="00EF5AC2"/>
    <w:rsid w:val="00F466C5"/>
    <w:rsid w:val="00F54A9A"/>
    <w:rsid w:val="00F87582"/>
    <w:rsid w:val="00FB1877"/>
    <w:rsid w:val="00FB59E3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7D88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F2EA8-4933-46DA-86EA-93392A1BC699}"/>
</file>

<file path=customXml/itemProps2.xml><?xml version="1.0" encoding="utf-8"?>
<ds:datastoreItem xmlns:ds="http://schemas.openxmlformats.org/officeDocument/2006/customXml" ds:itemID="{8456925A-22D2-42D4-BD7C-380450A70AF5}"/>
</file>

<file path=customXml/itemProps3.xml><?xml version="1.0" encoding="utf-8"?>
<ds:datastoreItem xmlns:ds="http://schemas.openxmlformats.org/officeDocument/2006/customXml" ds:itemID="{5E4988AB-607E-423C-B718-47717A137AFF}"/>
</file>

<file path=customXml/itemProps4.xml><?xml version="1.0" encoding="utf-8"?>
<ds:datastoreItem xmlns:ds="http://schemas.openxmlformats.org/officeDocument/2006/customXml" ds:itemID="{E3A58094-B715-4A2E-8D01-2D7F75C4C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1208</Characters>
  <Application>Microsoft Office Word</Application>
  <DocSecurity>4</DocSecurity>
  <Lines>36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Teis Tonsgaard Andersen</cp:lastModifiedBy>
  <cp:revision>2</cp:revision>
  <cp:lastPrinted>2015-10-28T13:06:00Z</cp:lastPrinted>
  <dcterms:created xsi:type="dcterms:W3CDTF">2019-01-23T13:19:00Z</dcterms:created>
  <dcterms:modified xsi:type="dcterms:W3CDTF">2019-01-23T13:19:00Z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