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1.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left" w:pos="426" w:leader="none"/>
          <w:tab w:val="left" w:pos="709" w:leader="none"/>
          <w:tab w:val="left" w:pos="851" w:leader="none"/>
          <w:tab w:val="left" w:pos="1418" w:leader="none"/>
        </w:tabs>
        <w:spacing w:lineRule="auto" w:line="360" w:before="0" w:after="0"/>
        <w:ind w:left="426" w:hanging="993"/>
        <w:jc w:val="both"/>
        <w:rPr>
          <w:rFonts w:ascii="Calibri" w:hAnsi="Calibri" w:asciiTheme="minorHAnsi" w:hAnsiTheme="minorHAnsi"/>
        </w:rPr>
      </w:pPr>
      <w:bookmarkStart w:id="0" w:name="_GoBack"/>
      <w:bookmarkEnd w:id="0"/>
      <w:r>
        <w:rPr/>
        <w:drawing>
          <wp:inline distT="0" distB="0" distL="0" distR="3810">
            <wp:extent cx="3291840" cy="1280160"/>
            <wp:effectExtent l="0" t="0" r="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StV Genf engl farbig"/>
                    <pic:cNvPicPr>
                      <a:picLocks noChangeAspect="1" noChangeArrowheads="1"/>
                    </pic:cNvPicPr>
                  </pic:nvPicPr>
                  <pic:blipFill>
                    <a:blip r:embed="rId2"/>
                    <a:stretch>
                      <a:fillRect/>
                    </a:stretch>
                  </pic:blipFill>
                  <pic:spPr bwMode="auto">
                    <a:xfrm>
                      <a:off x="0" y="0"/>
                      <a:ext cx="3291840" cy="1280160"/>
                    </a:xfrm>
                    <a:prstGeom prst="rect">
                      <a:avLst/>
                    </a:prstGeom>
                  </pic:spPr>
                </pic:pic>
              </a:graphicData>
            </a:graphic>
          </wp:inline>
        </w:drawing>
      </w:r>
    </w:p>
    <w:p>
      <w:pPr>
        <w:pStyle w:val="NormalWeb"/>
        <w:tabs>
          <w:tab w:val="left" w:pos="567" w:leader="none"/>
          <w:tab w:val="left" w:pos="709" w:leader="none"/>
          <w:tab w:val="left" w:pos="851" w:leader="none"/>
          <w:tab w:val="left" w:pos="1418" w:leader="none"/>
        </w:tabs>
        <w:spacing w:lineRule="auto" w:line="360" w:before="0" w:after="0"/>
        <w:ind w:left="426" w:firstLine="141"/>
        <w:jc w:val="both"/>
        <w:rPr>
          <w:rFonts w:ascii="Calibri" w:hAnsi="Calibri" w:cs="Arial" w:asciiTheme="minorHAnsi" w:hAnsiTheme="minorHAnsi"/>
        </w:rPr>
      </w:pPr>
      <w:r>
        <w:rPr>
          <w:rFonts w:cs="Arial" w:ascii="Calibri" w:hAnsi="Calibri"/>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rPr>
      </w:pPr>
      <w:r>
        <w:rPr>
          <w:rFonts w:cs="Calibri" w:cstheme="minorHAnsi" w:ascii="Calibri" w:hAnsi="Calibri"/>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sz w:val="32"/>
          <w:szCs w:val="32"/>
        </w:rPr>
      </w:pPr>
      <w:r>
        <w:rPr>
          <w:rFonts w:cs="Calibri" w:cstheme="minorHAnsi" w:ascii="Calibri" w:hAnsi="Calibri"/>
          <w:sz w:val="32"/>
          <w:szCs w:val="32"/>
        </w:rPr>
      </w:r>
    </w:p>
    <w:p>
      <w:pPr>
        <w:pStyle w:val="NormalWeb"/>
        <w:tabs>
          <w:tab w:val="left" w:pos="567" w:leader="none"/>
          <w:tab w:val="left" w:pos="709" w:leader="none"/>
          <w:tab w:val="left" w:pos="851" w:leader="none"/>
          <w:tab w:val="left" w:pos="1418" w:leader="none"/>
        </w:tabs>
        <w:spacing w:lineRule="auto" w:line="360" w:before="0" w:after="0"/>
        <w:jc w:val="center"/>
        <w:rPr>
          <w:rFonts w:ascii="Calibri" w:hAnsi="Calibri" w:cs="Calibri" w:asciiTheme="minorHAnsi" w:cstheme="minorHAnsi" w:hAnsiTheme="minorHAnsi"/>
          <w:b/>
          <w:b/>
          <w:sz w:val="32"/>
          <w:szCs w:val="32"/>
        </w:rPr>
      </w:pPr>
      <w:r>
        <w:rPr>
          <w:rFonts w:cs="Calibri" w:cstheme="minorHAnsi" w:ascii="Calibri" w:hAnsi="Calibri"/>
          <w:b/>
          <w:sz w:val="32"/>
          <w:szCs w:val="32"/>
        </w:rPr>
      </w:r>
    </w:p>
    <w:p>
      <w:pPr>
        <w:pStyle w:val="Normal"/>
        <w:spacing w:lineRule="auto" w:line="360" w:before="0" w:after="0"/>
        <w:jc w:val="center"/>
        <w:rPr>
          <w:b/>
          <w:b/>
          <w:sz w:val="32"/>
          <w:szCs w:val="32"/>
          <w:lang w:val="en-US"/>
        </w:rPr>
      </w:pPr>
      <w:r>
        <w:rPr>
          <w:b/>
          <w:sz w:val="32"/>
          <w:szCs w:val="32"/>
          <w:lang w:val="en-US"/>
        </w:rPr>
        <w:t>United Nations Human Rights Council</w:t>
      </w:r>
    </w:p>
    <w:p>
      <w:pPr>
        <w:pStyle w:val="Normal"/>
        <w:spacing w:lineRule="auto" w:line="360" w:before="0" w:after="0"/>
        <w:jc w:val="center"/>
        <w:rPr>
          <w:b/>
          <w:b/>
          <w:sz w:val="32"/>
          <w:szCs w:val="32"/>
          <w:lang w:val="en-US"/>
        </w:rPr>
      </w:pPr>
      <w:r>
        <w:rPr>
          <w:b/>
          <w:sz w:val="32"/>
          <w:szCs w:val="32"/>
          <w:lang w:val="en-US"/>
        </w:rPr>
      </w:r>
    </w:p>
    <w:p>
      <w:pPr>
        <w:pStyle w:val="Normal"/>
        <w:spacing w:lineRule="auto" w:line="360" w:before="0" w:after="0"/>
        <w:jc w:val="center"/>
        <w:rPr>
          <w:b/>
          <w:b/>
          <w:sz w:val="32"/>
          <w:szCs w:val="32"/>
          <w:lang w:val="en-US"/>
        </w:rPr>
      </w:pPr>
      <w:r>
        <w:rPr>
          <w:b/>
          <w:sz w:val="32"/>
          <w:szCs w:val="32"/>
          <w:lang w:val="en-US"/>
        </w:rPr>
        <w:t>32</w:t>
      </w:r>
      <w:r>
        <w:rPr>
          <w:b/>
          <w:sz w:val="32"/>
          <w:szCs w:val="32"/>
          <w:vertAlign w:val="superscript"/>
          <w:lang w:val="en-US"/>
        </w:rPr>
        <w:t>nd</w:t>
      </w:r>
      <w:r>
        <w:rPr>
          <w:b/>
          <w:sz w:val="32"/>
          <w:szCs w:val="32"/>
          <w:lang w:val="en-US"/>
        </w:rPr>
        <w:t xml:space="preserve"> Session of the UPR Working Group</w:t>
      </w:r>
    </w:p>
    <w:p>
      <w:pPr>
        <w:pStyle w:val="Normal"/>
        <w:spacing w:lineRule="auto" w:line="360" w:before="0" w:after="0"/>
        <w:jc w:val="center"/>
        <w:rPr>
          <w:b/>
          <w:b/>
          <w:sz w:val="32"/>
          <w:szCs w:val="32"/>
          <w:lang w:val="en-US"/>
        </w:rPr>
      </w:pPr>
      <w:r>
        <w:rPr>
          <w:b/>
          <w:sz w:val="32"/>
          <w:szCs w:val="32"/>
          <w:lang w:val="en-US"/>
        </w:rPr>
      </w:r>
    </w:p>
    <w:p>
      <w:pPr>
        <w:pStyle w:val="Normal"/>
        <w:spacing w:lineRule="auto" w:line="360" w:before="0" w:after="0"/>
        <w:jc w:val="center"/>
        <w:rPr>
          <w:b/>
          <w:b/>
          <w:sz w:val="32"/>
          <w:szCs w:val="32"/>
          <w:lang w:val="en-US"/>
        </w:rPr>
      </w:pPr>
      <w:r>
        <w:rPr>
          <w:b/>
          <w:sz w:val="32"/>
          <w:szCs w:val="32"/>
          <w:lang w:val="en-US"/>
        </w:rPr>
        <w:t>Geneva, 24 January 2019</w:t>
      </w:r>
    </w:p>
    <w:p>
      <w:pPr>
        <w:pStyle w:val="Normal"/>
        <w:spacing w:lineRule="auto" w:line="360" w:before="0" w:after="0"/>
        <w:jc w:val="center"/>
        <w:rPr>
          <w:b/>
          <w:b/>
          <w:sz w:val="32"/>
          <w:szCs w:val="32"/>
          <w:lang w:val="en-US"/>
        </w:rPr>
      </w:pPr>
      <w:r>
        <w:rPr>
          <w:b/>
          <w:sz w:val="32"/>
          <w:szCs w:val="32"/>
          <w:lang w:val="en-US"/>
        </w:rPr>
      </w:r>
    </w:p>
    <w:p>
      <w:pPr>
        <w:pStyle w:val="Normal"/>
        <w:spacing w:lineRule="auto" w:line="360" w:before="0" w:after="0"/>
        <w:jc w:val="center"/>
        <w:rPr>
          <w:b/>
          <w:b/>
          <w:sz w:val="32"/>
          <w:szCs w:val="32"/>
          <w:lang w:val="en-US"/>
        </w:rPr>
      </w:pPr>
      <w:r>
        <w:rPr>
          <w:b/>
          <w:sz w:val="32"/>
          <w:szCs w:val="32"/>
          <w:lang w:val="en-US"/>
        </w:rPr>
        <w:t>Recommendations and advance questions to</w:t>
      </w:r>
    </w:p>
    <w:p>
      <w:pPr>
        <w:pStyle w:val="Normal"/>
        <w:spacing w:lineRule="auto" w:line="360" w:before="0" w:after="0"/>
        <w:jc w:val="center"/>
        <w:rPr>
          <w:b/>
          <w:b/>
          <w:sz w:val="32"/>
          <w:szCs w:val="32"/>
          <w:lang w:val="en-US"/>
        </w:rPr>
      </w:pPr>
      <w:r>
        <w:rPr>
          <w:b/>
          <w:sz w:val="32"/>
          <w:szCs w:val="32"/>
          <w:lang w:val="en-US"/>
        </w:rPr>
        <w:t>Vanuatu</w:t>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4"/>
          <w:szCs w:val="24"/>
          <w:lang w:val="en-US"/>
        </w:rPr>
      </w:pPr>
      <w:r>
        <w:rPr>
          <w:sz w:val="24"/>
          <w:szCs w:val="24"/>
          <w:lang w:val="en-US"/>
        </w:rPr>
      </w:r>
    </w:p>
    <w:p>
      <w:pPr>
        <w:pStyle w:val="Normal"/>
        <w:spacing w:lineRule="auto" w:line="360"/>
        <w:jc w:val="both"/>
        <w:rPr>
          <w:sz w:val="28"/>
          <w:szCs w:val="28"/>
          <w:lang w:val="en-US"/>
        </w:rPr>
      </w:pPr>
      <w:r>
        <w:rPr>
          <w:sz w:val="28"/>
          <w:szCs w:val="28"/>
          <w:lang w:val="en-US"/>
        </w:rPr>
        <w:t>Mr. President,</w:t>
      </w:r>
    </w:p>
    <w:p>
      <w:pPr>
        <w:pStyle w:val="Default"/>
        <w:spacing w:lineRule="auto" w:line="360"/>
        <w:jc w:val="both"/>
        <w:rPr>
          <w:rFonts w:ascii="Calibri" w:hAnsi="Calibri" w:asciiTheme="minorHAnsi" w:hAnsiTheme="minorHAnsi"/>
          <w:sz w:val="28"/>
          <w:szCs w:val="28"/>
          <w:lang w:val="en-US"/>
        </w:rPr>
      </w:pPr>
      <w:r>
        <w:rPr>
          <w:rFonts w:ascii="Calibri" w:hAnsi="Calibri" w:asciiTheme="minorHAnsi" w:hAnsiTheme="minorHAnsi"/>
          <w:sz w:val="28"/>
          <w:szCs w:val="28"/>
          <w:lang w:val="en-US"/>
        </w:rPr>
        <w:t xml:space="preserve">Germany welcomes the delegation of Vanuatu. </w:t>
      </w:r>
    </w:p>
    <w:p>
      <w:pPr>
        <w:pStyle w:val="Default"/>
        <w:spacing w:lineRule="auto" w:line="360"/>
        <w:jc w:val="both"/>
        <w:rPr>
          <w:rFonts w:ascii="Calibri" w:hAnsi="Calibri" w:asciiTheme="minorHAnsi" w:hAnsiTheme="minorHAnsi"/>
          <w:sz w:val="28"/>
          <w:szCs w:val="28"/>
          <w:lang w:val="en-US"/>
        </w:rPr>
      </w:pPr>
      <w:r>
        <w:rPr>
          <w:rFonts w:ascii="Calibri" w:hAnsi="Calibri" w:asciiTheme="minorHAnsi" w:hAnsiTheme="minorHAnsi"/>
          <w:sz w:val="28"/>
          <w:szCs w:val="28"/>
          <w:lang w:val="en-US"/>
        </w:rPr>
        <w:t xml:space="preserve">We commend improvements in the protection of the rights of children, in particular regarding free access to education. </w:t>
      </w:r>
    </w:p>
    <w:p>
      <w:pPr>
        <w:pStyle w:val="Default"/>
        <w:spacing w:lineRule="auto" w:line="360"/>
        <w:jc w:val="both"/>
        <w:rPr>
          <w:rFonts w:ascii="Calibri" w:hAnsi="Calibri" w:asciiTheme="minorHAnsi" w:hAnsiTheme="minorHAnsi"/>
          <w:sz w:val="28"/>
          <w:szCs w:val="28"/>
          <w:lang w:val="en-US"/>
        </w:rPr>
      </w:pPr>
      <w:r>
        <w:rPr>
          <w:rFonts w:asciiTheme="minorHAnsi" w:hAnsiTheme="minorHAnsi" w:ascii="Calibri" w:hAnsi="Calibri"/>
          <w:sz w:val="28"/>
          <w:szCs w:val="28"/>
          <w:lang w:val="en-US"/>
        </w:rPr>
      </w:r>
    </w:p>
    <w:p>
      <w:pPr>
        <w:pStyle w:val="Default"/>
        <w:spacing w:lineRule="auto" w:line="360"/>
        <w:jc w:val="both"/>
        <w:rPr>
          <w:rFonts w:ascii="Calibri" w:hAnsi="Calibri" w:asciiTheme="minorHAnsi" w:hAnsiTheme="minorHAnsi"/>
          <w:sz w:val="28"/>
          <w:szCs w:val="28"/>
          <w:lang w:val="en-US"/>
        </w:rPr>
      </w:pPr>
      <w:r>
        <w:rPr>
          <w:rFonts w:ascii="Calibri" w:hAnsi="Calibri" w:asciiTheme="minorHAnsi" w:hAnsiTheme="minorHAnsi"/>
          <w:sz w:val="28"/>
          <w:szCs w:val="28"/>
          <w:lang w:val="en-US"/>
        </w:rPr>
        <w:t xml:space="preserve">Germany recommends: </w:t>
      </w:r>
    </w:p>
    <w:p>
      <w:pPr>
        <w:pStyle w:val="Default"/>
        <w:widowControl w:val="false"/>
        <w:numPr>
          <w:ilvl w:val="0"/>
          <w:numId w:val="1"/>
        </w:numPr>
        <w:spacing w:lineRule="auto" w:line="360"/>
        <w:jc w:val="both"/>
        <w:rPr>
          <w:rFonts w:ascii="Calibri" w:hAnsi="Calibri" w:cs="BundesSerif Office" w:asciiTheme="minorHAnsi" w:hAnsiTheme="minorHAnsi"/>
          <w:sz w:val="28"/>
          <w:szCs w:val="28"/>
          <w:lang w:val="en-US"/>
        </w:rPr>
      </w:pPr>
      <w:r>
        <w:rPr>
          <w:rFonts w:cs="BundesSerif Office" w:ascii="Calibri" w:hAnsi="Calibri" w:asciiTheme="minorHAnsi" w:hAnsiTheme="minorHAnsi"/>
          <w:sz w:val="28"/>
          <w:szCs w:val="28"/>
          <w:lang w:val="en-US"/>
        </w:rPr>
        <w:t>Expand measures to address violence, including sexual violence, especially against women and children, by enforcing the Convention on the Elimination of All Forms of Discrimination Against Women and the Convention on the Rights of the Child and implementing their human rights obligations into domestic legislation.</w:t>
      </w:r>
    </w:p>
    <w:p>
      <w:pPr>
        <w:pStyle w:val="Default"/>
        <w:widowControl w:val="false"/>
        <w:numPr>
          <w:ilvl w:val="0"/>
          <w:numId w:val="1"/>
        </w:numPr>
        <w:spacing w:lineRule="auto" w:line="360"/>
        <w:jc w:val="both"/>
        <w:rPr>
          <w:rFonts w:ascii="Calibri" w:hAnsi="Calibri" w:cs="BundesSerif Office" w:asciiTheme="minorHAnsi" w:hAnsiTheme="minorHAnsi"/>
          <w:sz w:val="28"/>
          <w:szCs w:val="28"/>
          <w:lang w:val="en-US"/>
        </w:rPr>
      </w:pPr>
      <w:r>
        <w:rPr>
          <w:rFonts w:cs="BundesSerif Office" w:ascii="Calibri" w:hAnsi="Calibri" w:asciiTheme="minorHAnsi" w:hAnsiTheme="minorHAnsi"/>
          <w:sz w:val="28"/>
          <w:szCs w:val="28"/>
          <w:lang w:val="en-US"/>
        </w:rPr>
        <w:t>Enhance the rights of LGBTI people by protecting them effectively from violence and discrimination.</w:t>
      </w:r>
    </w:p>
    <w:p>
      <w:pPr>
        <w:pStyle w:val="Default"/>
        <w:widowControl w:val="false"/>
        <w:numPr>
          <w:ilvl w:val="0"/>
          <w:numId w:val="1"/>
        </w:numPr>
        <w:spacing w:lineRule="auto" w:line="360"/>
        <w:jc w:val="both"/>
        <w:rPr>
          <w:rFonts w:ascii="Calibri" w:hAnsi="Calibri" w:cs="BundesSerif Office" w:asciiTheme="minorHAnsi" w:hAnsiTheme="minorHAnsi"/>
          <w:sz w:val="28"/>
          <w:szCs w:val="28"/>
          <w:lang w:val="en-US"/>
        </w:rPr>
      </w:pPr>
      <w:r>
        <w:rPr>
          <w:rFonts w:cs="BundesSerif Office" w:ascii="Calibri" w:hAnsi="Calibri" w:asciiTheme="minorHAnsi" w:hAnsiTheme="minorHAnsi"/>
          <w:sz w:val="28"/>
          <w:szCs w:val="28"/>
          <w:lang w:val="en-US"/>
        </w:rPr>
        <w:t>Enhance the capacity of the judiciary, especially with regard to the backlog of court cases and the staffing of the Public Prosecutor’s and the Public Solicitor’s Offices.</w:t>
      </w:r>
    </w:p>
    <w:p>
      <w:pPr>
        <w:pStyle w:val="Normal"/>
        <w:widowControl w:val="false"/>
        <w:rPr>
          <w:sz w:val="28"/>
          <w:szCs w:val="28"/>
          <w:lang w:val="en-US"/>
        </w:rPr>
      </w:pPr>
      <w:r>
        <w:rPr>
          <w:sz w:val="28"/>
          <w:szCs w:val="28"/>
          <w:lang w:val="en-US"/>
        </w:rPr>
      </w:r>
    </w:p>
    <w:p>
      <w:pPr>
        <w:pStyle w:val="Default"/>
        <w:spacing w:lineRule="auto" w:line="360"/>
        <w:jc w:val="both"/>
        <w:rPr>
          <w:rFonts w:ascii="Calibri" w:hAnsi="Calibri" w:asciiTheme="minorHAnsi" w:hAnsiTheme="minorHAnsi"/>
          <w:b/>
          <w:b/>
          <w:szCs w:val="28"/>
          <w:u w:val="single"/>
          <w:lang w:val="en-US"/>
        </w:rPr>
      </w:pPr>
      <w:r>
        <w:rPr>
          <w:rFonts w:ascii="Calibri" w:hAnsi="Calibri" w:asciiTheme="minorHAnsi" w:hAnsiTheme="minorHAnsi"/>
          <w:sz w:val="28"/>
          <w:szCs w:val="28"/>
          <w:lang w:val="en-US"/>
        </w:rPr>
        <w:t>Thank you, Mr. President.</w:t>
      </w:r>
      <w:r>
        <w:rPr>
          <w:rFonts w:ascii="Calibri" w:hAnsi="Calibri" w:asciiTheme="minorHAnsi" w:hAnsiTheme="minorHAnsi"/>
          <w:szCs w:val="28"/>
          <w:lang w:val="en-US"/>
        </w:rPr>
        <w:t xml:space="preserve"> </w:t>
      </w:r>
      <w:r>
        <w:br w:type="page"/>
      </w:r>
    </w:p>
    <w:p>
      <w:pPr>
        <w:pStyle w:val="Normal"/>
        <w:spacing w:lineRule="auto" w:line="360"/>
        <w:jc w:val="both"/>
        <w:rPr>
          <w:b/>
          <w:b/>
          <w:sz w:val="24"/>
          <w:szCs w:val="28"/>
          <w:lang w:val="en-US"/>
        </w:rPr>
      </w:pPr>
      <w:r>
        <w:rPr>
          <w:b/>
          <w:sz w:val="24"/>
          <w:szCs w:val="28"/>
          <w:u w:val="single"/>
          <w:lang w:val="en-US"/>
        </w:rPr>
        <w:t>GERMAN ADVANCE QUESTIONS TO VANUATU:</w:t>
      </w:r>
    </w:p>
    <w:p>
      <w:pPr>
        <w:pStyle w:val="ListParagraph"/>
        <w:widowControl w:val="false"/>
        <w:numPr>
          <w:ilvl w:val="0"/>
          <w:numId w:val="2"/>
        </w:numPr>
        <w:spacing w:lineRule="auto" w:line="360"/>
        <w:jc w:val="both"/>
        <w:rPr>
          <w:rFonts w:cs="BundesSerif Office"/>
          <w:color w:val="000000"/>
          <w:sz w:val="24"/>
          <w:szCs w:val="24"/>
          <w:lang w:val="en-US"/>
        </w:rPr>
      </w:pPr>
      <w:r>
        <w:rPr>
          <w:rFonts w:cs="BundesSerif Office"/>
          <w:color w:val="000000"/>
          <w:sz w:val="24"/>
          <w:szCs w:val="24"/>
          <w:lang w:val="en-US"/>
        </w:rPr>
        <w:t>When will a fully-fledged National Human Rights Institution, with a mandate for oversight and in accordance with all Paris principles be put in place?</w:t>
      </w:r>
    </w:p>
    <w:p>
      <w:pPr>
        <w:pStyle w:val="ListParagraph"/>
        <w:widowControl w:val="false"/>
        <w:numPr>
          <w:ilvl w:val="0"/>
          <w:numId w:val="2"/>
        </w:numPr>
        <w:spacing w:lineRule="auto" w:line="360"/>
        <w:jc w:val="both"/>
        <w:rPr>
          <w:rFonts w:cs="BundesSerif Office"/>
          <w:color w:val="000000"/>
          <w:sz w:val="24"/>
          <w:szCs w:val="24"/>
          <w:lang w:val="en-US"/>
        </w:rPr>
      </w:pPr>
      <w:r>
        <w:rPr>
          <w:rFonts w:cs="BundesSerif Office"/>
          <w:color w:val="000000"/>
          <w:sz w:val="24"/>
          <w:szCs w:val="24"/>
          <w:lang w:val="en-US"/>
        </w:rPr>
        <w:t>How do you plan to deal with the backlog of court cases? Are there any plans to guarantee access to justice for the most vulnerable people?</w:t>
      </w:r>
    </w:p>
    <w:p>
      <w:pPr>
        <w:pStyle w:val="ListParagraph"/>
        <w:widowControl w:val="false"/>
        <w:numPr>
          <w:ilvl w:val="0"/>
          <w:numId w:val="2"/>
        </w:numPr>
        <w:spacing w:lineRule="auto" w:line="360"/>
        <w:jc w:val="both"/>
        <w:rPr>
          <w:rFonts w:cs="BundesSerif Office"/>
          <w:color w:val="000000"/>
          <w:sz w:val="24"/>
          <w:szCs w:val="24"/>
          <w:lang w:val="en-US"/>
        </w:rPr>
      </w:pPr>
      <w:r>
        <w:rPr>
          <w:rFonts w:cs="BundesSerif Office"/>
          <w:color w:val="000000"/>
          <w:sz w:val="24"/>
          <w:szCs w:val="24"/>
          <w:lang w:val="en-US"/>
        </w:rPr>
        <w:t xml:space="preserve">Are there plans to increase female participation in political processes at the area council, municipal and parliamentary levels? </w:t>
      </w:r>
    </w:p>
    <w:p>
      <w:pPr>
        <w:pStyle w:val="ListParagraph"/>
        <w:widowControl w:val="false"/>
        <w:numPr>
          <w:ilvl w:val="0"/>
          <w:numId w:val="2"/>
        </w:numPr>
        <w:spacing w:lineRule="auto" w:line="360"/>
        <w:jc w:val="both"/>
        <w:rPr>
          <w:rFonts w:cs="BundesSerif Office"/>
          <w:color w:val="000000"/>
          <w:sz w:val="24"/>
          <w:szCs w:val="24"/>
          <w:lang w:val="en-US"/>
        </w:rPr>
      </w:pPr>
      <w:r>
        <w:rPr>
          <w:rFonts w:cs="BundesSerif Office"/>
          <w:color w:val="000000"/>
          <w:sz w:val="24"/>
          <w:szCs w:val="24"/>
          <w:lang w:val="en-US"/>
        </w:rPr>
        <w:t>How do you plan to expand measures to address violence including sexual violence against women and children? How do you plan to enforce the provisions of CEDAW and CRC, which Vanuatu has ratified?</w:t>
      </w:r>
    </w:p>
    <w:p>
      <w:pPr>
        <w:pStyle w:val="ListParagraph"/>
        <w:widowControl w:val="false"/>
        <w:numPr>
          <w:ilvl w:val="0"/>
          <w:numId w:val="2"/>
        </w:numPr>
        <w:spacing w:lineRule="auto" w:line="360"/>
        <w:jc w:val="both"/>
        <w:rPr>
          <w:rFonts w:cs="BundesSerif Office"/>
          <w:color w:val="000000"/>
          <w:sz w:val="24"/>
          <w:szCs w:val="24"/>
          <w:lang w:val="en-US"/>
        </w:rPr>
      </w:pPr>
      <w:r>
        <w:rPr>
          <w:rFonts w:cs="BundesSerif Office"/>
          <w:color w:val="000000"/>
          <w:sz w:val="24"/>
          <w:szCs w:val="24"/>
          <w:lang w:val="en-US"/>
        </w:rPr>
        <w:t>How do you plan to ensure the rights of LGBTI people?</w:t>
      </w:r>
    </w:p>
    <w:p>
      <w:pPr>
        <w:pStyle w:val="Normal"/>
        <w:spacing w:lineRule="auto" w:line="360" w:before="0" w:after="200"/>
        <w:jc w:val="both"/>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10c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3710c1"/>
    <w:rPr>
      <w:rFonts w:ascii="Tahoma" w:hAnsi="Tahoma" w:cs="Tahoma"/>
      <w:sz w:val="16"/>
      <w:szCs w:val="16"/>
    </w:rPr>
  </w:style>
  <w:style w:type="character" w:styleId="FunotentextZchn" w:customStyle="1">
    <w:name w:val="Fußnotentext Zchn"/>
    <w:basedOn w:val="DefaultParagraphFont"/>
    <w:link w:val="Funotentext"/>
    <w:uiPriority w:val="99"/>
    <w:semiHidden/>
    <w:qFormat/>
    <w:rsid w:val="004665d6"/>
    <w:rPr>
      <w:sz w:val="20"/>
      <w:szCs w:val="20"/>
    </w:rPr>
  </w:style>
  <w:style w:type="character" w:styleId="Footnotereference">
    <w:name w:val="footnote reference"/>
    <w:basedOn w:val="DefaultParagraphFont"/>
    <w:uiPriority w:val="99"/>
    <w:semiHidden/>
    <w:unhideWhenUsed/>
    <w:qFormat/>
    <w:rsid w:val="004665d6"/>
    <w:rPr>
      <w:vertAlign w:val="superscript"/>
    </w:rPr>
  </w:style>
  <w:style w:type="character" w:styleId="Annotationreference">
    <w:name w:val="annotation reference"/>
    <w:basedOn w:val="DefaultParagraphFont"/>
    <w:uiPriority w:val="99"/>
    <w:semiHidden/>
    <w:unhideWhenUsed/>
    <w:qFormat/>
    <w:rsid w:val="0005232a"/>
    <w:rPr>
      <w:sz w:val="16"/>
      <w:szCs w:val="16"/>
    </w:rPr>
  </w:style>
  <w:style w:type="character" w:styleId="KommentartextZchn" w:customStyle="1">
    <w:name w:val="Kommentartext Zchn"/>
    <w:basedOn w:val="DefaultParagraphFont"/>
    <w:link w:val="Kommentartext"/>
    <w:uiPriority w:val="99"/>
    <w:semiHidden/>
    <w:qFormat/>
    <w:rsid w:val="0005232a"/>
    <w:rPr>
      <w:sz w:val="20"/>
      <w:szCs w:val="20"/>
    </w:rPr>
  </w:style>
  <w:style w:type="character" w:styleId="KommentarthemaZchn" w:customStyle="1">
    <w:name w:val="Kommentarthema Zchn"/>
    <w:basedOn w:val="KommentartextZchn"/>
    <w:link w:val="Kommentarthema"/>
    <w:uiPriority w:val="99"/>
    <w:semiHidden/>
    <w:qFormat/>
    <w:rsid w:val="0005232a"/>
    <w:rPr>
      <w:b/>
      <w:bCs/>
      <w:sz w:val="20"/>
      <w:szCs w:val="20"/>
    </w:rPr>
  </w:style>
  <w:style w:type="character" w:styleId="Internetlink">
    <w:name w:val="Internetlink"/>
    <w:basedOn w:val="DefaultParagraphFont"/>
    <w:uiPriority w:val="99"/>
    <w:semiHidden/>
    <w:unhideWhenUsed/>
    <w:rsid w:val="00961d14"/>
    <w:rPr>
      <w:color w:val="0000FF"/>
      <w:u w:val="single"/>
    </w:rPr>
  </w:style>
  <w:style w:type="paragraph" w:styleId="Berschrift">
    <w:name w:val="Überschrift"/>
    <w:basedOn w:val="Normal"/>
    <w:next w:val="Textkrper"/>
    <w:qFormat/>
    <w:pPr>
      <w:keepNext/>
      <w:spacing w:before="240" w:after="120"/>
    </w:pPr>
    <w:rPr>
      <w:rFonts w:ascii="Liberation Sans" w:hAnsi="Liberation Sans" w:eastAsia="AR PL SungtiL GB"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Default" w:customStyle="1">
    <w:name w:val="Default"/>
    <w:qFormat/>
    <w:rsid w:val="003710c1"/>
    <w:pPr>
      <w:widowControl/>
      <w:bidi w:val="0"/>
      <w:spacing w:lineRule="auto" w:line="240" w:before="0" w:after="0"/>
      <w:jc w:val="left"/>
    </w:pPr>
    <w:rPr>
      <w:rFonts w:ascii="Cambria" w:hAnsi="Cambria" w:cs="Cambria" w:eastAsia="Calibri"/>
      <w:color w:val="000000"/>
      <w:sz w:val="24"/>
      <w:szCs w:val="24"/>
      <w:lang w:val="de-DE" w:eastAsia="en-US" w:bidi="ar-SA"/>
    </w:rPr>
  </w:style>
  <w:style w:type="paragraph" w:styleId="ListParagraph">
    <w:name w:val="List Paragraph"/>
    <w:basedOn w:val="Normal"/>
    <w:uiPriority w:val="34"/>
    <w:qFormat/>
    <w:rsid w:val="003710c1"/>
    <w:pPr>
      <w:spacing w:before="0" w:after="200"/>
      <w:ind w:left="720" w:hanging="0"/>
      <w:contextualSpacing/>
    </w:pPr>
    <w:rPr/>
  </w:style>
  <w:style w:type="paragraph" w:styleId="NormalWeb">
    <w:name w:val="Normal (Web)"/>
    <w:basedOn w:val="Normal"/>
    <w:qFormat/>
    <w:rsid w:val="003710c1"/>
    <w:pPr>
      <w:suppressAutoHyphens w:val="true"/>
      <w:spacing w:lineRule="auto" w:line="240" w:before="280" w:after="280"/>
    </w:pPr>
    <w:rPr>
      <w:rFonts w:ascii="Times New Roman" w:hAnsi="Times New Roman" w:eastAsia="Times New Roman" w:cs="Times New Roman"/>
      <w:sz w:val="24"/>
      <w:szCs w:val="24"/>
      <w:lang w:val="cs-CZ" w:eastAsia="ar-SA"/>
    </w:rPr>
  </w:style>
  <w:style w:type="paragraph" w:styleId="BalloonText">
    <w:name w:val="Balloon Text"/>
    <w:basedOn w:val="Normal"/>
    <w:link w:val="SprechblasentextZchn"/>
    <w:uiPriority w:val="99"/>
    <w:semiHidden/>
    <w:unhideWhenUsed/>
    <w:qFormat/>
    <w:rsid w:val="003710c1"/>
    <w:pPr>
      <w:spacing w:lineRule="auto" w:line="240" w:before="0" w:after="0"/>
    </w:pPr>
    <w:rPr>
      <w:rFonts w:ascii="Tahoma" w:hAnsi="Tahoma" w:cs="Tahoma"/>
      <w:sz w:val="16"/>
      <w:szCs w:val="16"/>
    </w:rPr>
  </w:style>
  <w:style w:type="paragraph" w:styleId="Footnotetext">
    <w:name w:val="footnote text"/>
    <w:basedOn w:val="Normal"/>
    <w:link w:val="FunotentextZchn"/>
    <w:uiPriority w:val="99"/>
    <w:semiHidden/>
    <w:unhideWhenUsed/>
    <w:qFormat/>
    <w:rsid w:val="004665d6"/>
    <w:pPr>
      <w:spacing w:lineRule="auto" w:line="240" w:before="0" w:after="0"/>
    </w:pPr>
    <w:rPr>
      <w:sz w:val="20"/>
      <w:szCs w:val="20"/>
    </w:rPr>
  </w:style>
  <w:style w:type="paragraph" w:styleId="Annotationtext">
    <w:name w:val="annotation text"/>
    <w:basedOn w:val="Normal"/>
    <w:link w:val="KommentartextZchn"/>
    <w:uiPriority w:val="99"/>
    <w:semiHidden/>
    <w:unhideWhenUsed/>
    <w:qFormat/>
    <w:rsid w:val="0005232a"/>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05232a"/>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BDA5A-C0A4-4DF1-9E98-2148E4B4A905}"/>
</file>

<file path=customXml/itemProps2.xml><?xml version="1.0" encoding="utf-8"?>
<ds:datastoreItem xmlns:ds="http://schemas.openxmlformats.org/officeDocument/2006/customXml" ds:itemID="{6E4769C9-5238-4C77-BA9E-1A42FF5D70E8}"/>
</file>

<file path=customXml/itemProps3.xml><?xml version="1.0" encoding="utf-8"?>
<ds:datastoreItem xmlns:ds="http://schemas.openxmlformats.org/officeDocument/2006/customXml" ds:itemID="{B4A68BAA-6B9A-4149-A388-627965501E3B}"/>
</file>

<file path=customXml/itemProps4.xml><?xml version="1.0" encoding="utf-8"?>
<ds:datastoreItem xmlns:ds="http://schemas.openxmlformats.org/officeDocument/2006/customXml" ds:itemID="{EFC08842-74AD-412D-9C6C-6D26CB879E01}"/>
</file>

<file path=docProps/app.xml><?xml version="1.0" encoding="utf-8"?>
<Properties xmlns="http://schemas.openxmlformats.org/officeDocument/2006/extended-properties" xmlns:vt="http://schemas.openxmlformats.org/officeDocument/2006/docPropsVTypes">
  <Template>Normal.dotm</Template>
  <TotalTime>0</TotalTime>
  <Application>LibreOffice/5.2.7.2$Linux_X86_64 LibreOffice_project/20m0$Build-2</Application>
  <Pages>3</Pages>
  <Words>265</Words>
  <Characters>1426</Characters>
  <CharactersWithSpaces>1669</CharactersWithSpaces>
  <Paragraphs>20</Paragraphs>
  <Company>Auswärtiges Amt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Hennecken, Alina (AA privat)</dc:creator>
  <dc:description/>
  <cp:lastModifiedBy>Adolphsen, Jan-Ole</cp:lastModifiedBy>
  <cp:revision>2</cp:revision>
  <dcterms:created xsi:type="dcterms:W3CDTF">2019-01-18T08:50:00Z</dcterms:created>
  <dcterms:modified xsi:type="dcterms:W3CDTF">2019-01-18T08:50:00Z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Auswärtiges Amt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0x01010037C5AC3008AAB14799B0F32C039A8199</vt:lpwstr>
  </property>
</Properties>
</file>