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FA777FD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3A3C77">
        <w:rPr>
          <w:b/>
          <w:szCs w:val="28"/>
          <w:lang w:val="en-GB"/>
        </w:rPr>
        <w:t>2</w:t>
      </w:r>
      <w:r w:rsidR="003A3C77" w:rsidRPr="003A3C77">
        <w:rPr>
          <w:b/>
          <w:szCs w:val="28"/>
          <w:vertAlign w:val="superscript"/>
          <w:lang w:val="en-GB"/>
        </w:rPr>
        <w:t>nd</w:t>
      </w:r>
      <w:r w:rsidR="003A3C77">
        <w:rPr>
          <w:b/>
          <w:szCs w:val="28"/>
          <w:lang w:val="en-GB"/>
        </w:rPr>
        <w:t xml:space="preserve"> 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6931FC75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3A3C77">
        <w:rPr>
          <w:b/>
          <w:szCs w:val="28"/>
          <w:lang w:val="en-GB"/>
        </w:rPr>
        <w:t>Chile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7F6704AF" w:rsidR="00646456" w:rsidRPr="00C0528D" w:rsidRDefault="003A3C77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22 January 2019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3249C56C" w:rsidR="00D2677F" w:rsidRPr="00A96544" w:rsidRDefault="001632AB" w:rsidP="00D2677F">
      <w:pPr>
        <w:jc w:val="both"/>
      </w:pPr>
      <w:r>
        <w:t>Madam Vice-</w:t>
      </w:r>
      <w:r w:rsidR="00D2677F" w:rsidRPr="00A96544">
        <w:t>President,</w:t>
      </w:r>
    </w:p>
    <w:p w14:paraId="40599EA2" w14:textId="77777777" w:rsidR="00D2677F" w:rsidRPr="00A96544" w:rsidRDefault="00D2677F" w:rsidP="00D2677F">
      <w:pPr>
        <w:jc w:val="both"/>
        <w:rPr>
          <w:sz w:val="20"/>
          <w:szCs w:val="20"/>
        </w:rPr>
      </w:pPr>
    </w:p>
    <w:p w14:paraId="46937EFF" w14:textId="7A1400EB" w:rsidR="00F941C1" w:rsidRPr="00F941C1" w:rsidRDefault="006D2161" w:rsidP="00D2677F">
      <w:pPr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welcomes the delegation of </w:t>
      </w:r>
      <w:r w:rsidR="00F941C1" w:rsidRPr="00A96544">
        <w:t>Chile</w:t>
      </w:r>
      <w:r w:rsidRPr="00A96544">
        <w:rPr>
          <w:rFonts w:cs="Times New Roman"/>
        </w:rPr>
        <w:t xml:space="preserve"> and </w:t>
      </w:r>
      <w:r w:rsidR="001632AB">
        <w:t xml:space="preserve">thanks the delegation for </w:t>
      </w:r>
      <w:r w:rsidR="004F7A3C" w:rsidRPr="00A96544">
        <w:t>its</w:t>
      </w:r>
      <w:r w:rsidRPr="00A96544">
        <w:t xml:space="preserve"> national report</w:t>
      </w:r>
      <w:r w:rsidRPr="00A96544">
        <w:rPr>
          <w:rFonts w:cs="Times New Roman"/>
        </w:rPr>
        <w:t>.</w:t>
      </w:r>
    </w:p>
    <w:p w14:paraId="237BC4DF" w14:textId="77777777" w:rsidR="00F941C1" w:rsidRPr="00E641B3" w:rsidRDefault="00F941C1" w:rsidP="00D2677F">
      <w:pPr>
        <w:jc w:val="both"/>
        <w:rPr>
          <w:sz w:val="20"/>
          <w:szCs w:val="20"/>
        </w:rPr>
      </w:pPr>
    </w:p>
    <w:p w14:paraId="275EEE6E" w14:textId="5F1D66C0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4F7A3C">
        <w:rPr>
          <w:rFonts w:cs="Times New Roman"/>
        </w:rPr>
        <w:t xml:space="preserve"> </w:t>
      </w:r>
      <w:r w:rsidR="00F941C1">
        <w:rPr>
          <w:rFonts w:cs="Times New Roman"/>
        </w:rPr>
        <w:t>Chile’s</w:t>
      </w:r>
      <w:r w:rsidR="004F7A3C">
        <w:rPr>
          <w:rFonts w:cs="Times New Roman"/>
          <w:lang w:val="en-GB"/>
        </w:rPr>
        <w:t xml:space="preserve"> </w:t>
      </w:r>
      <w:r w:rsidRPr="00256492">
        <w:rPr>
          <w:rFonts w:cs="Times New Roman"/>
        </w:rPr>
        <w:t>commitment to the UPR process</w:t>
      </w:r>
      <w:r>
        <w:rPr>
          <w:rFonts w:cs="Times New Roman"/>
        </w:rPr>
        <w:t xml:space="preserve"> and </w:t>
      </w:r>
      <w:r w:rsidR="009C58CF">
        <w:rPr>
          <w:rFonts w:cs="Times New Roman"/>
        </w:rPr>
        <w:t>c</w:t>
      </w:r>
      <w:r w:rsidR="001632AB">
        <w:rPr>
          <w:rFonts w:cs="Times New Roman"/>
        </w:rPr>
        <w:t>ommends</w:t>
      </w:r>
      <w:r w:rsidR="009C58CF">
        <w:rPr>
          <w:rFonts w:cs="Times New Roman"/>
        </w:rPr>
        <w:t xml:space="preserve"> </w:t>
      </w:r>
      <w:r w:rsidR="00F941C1">
        <w:rPr>
          <w:rFonts w:cs="Times New Roman"/>
        </w:rPr>
        <w:t>the country</w:t>
      </w:r>
      <w:r w:rsidR="009C58CF">
        <w:rPr>
          <w:rFonts w:cs="Times New Roman"/>
        </w:rPr>
        <w:t xml:space="preserve"> for</w:t>
      </w:r>
      <w:r w:rsidR="004F7A3C">
        <w:rPr>
          <w:rFonts w:cs="Times New Roman"/>
        </w:rPr>
        <w:t xml:space="preserve"> </w:t>
      </w:r>
      <w:r>
        <w:rPr>
          <w:rFonts w:cs="Times New Roman"/>
        </w:rPr>
        <w:t>the progress achieved</w:t>
      </w:r>
      <w:r w:rsidRPr="00256492">
        <w:rPr>
          <w:rFonts w:cs="Times New Roman"/>
        </w:rPr>
        <w:t xml:space="preserve"> </w:t>
      </w:r>
      <w:r>
        <w:rPr>
          <w:rFonts w:cs="Times New Roman"/>
        </w:rPr>
        <w:t xml:space="preserve">in implementation of the </w:t>
      </w:r>
      <w:r w:rsidR="001632AB">
        <w:rPr>
          <w:rFonts w:cs="Times New Roman"/>
        </w:rPr>
        <w:t xml:space="preserve">UPR </w:t>
      </w:r>
      <w:r>
        <w:rPr>
          <w:rFonts w:cs="Times New Roman"/>
        </w:rPr>
        <w:t xml:space="preserve">recommendations received during the </w:t>
      </w:r>
      <w:r w:rsidR="001632AB">
        <w:rPr>
          <w:rFonts w:cs="Times New Roman"/>
        </w:rPr>
        <w:t>second</w:t>
      </w:r>
      <w:r>
        <w:rPr>
          <w:rFonts w:cs="Times New Roman"/>
        </w:rPr>
        <w:t xml:space="preserve"> cycle of the Universal Periodic Review. </w:t>
      </w:r>
    </w:p>
    <w:p w14:paraId="70A8A1C6" w14:textId="77777777" w:rsidR="006D2161" w:rsidRPr="00E641B3" w:rsidRDefault="006D2161" w:rsidP="006D2161">
      <w:pPr>
        <w:jc w:val="both"/>
        <w:rPr>
          <w:sz w:val="20"/>
          <w:szCs w:val="20"/>
        </w:rPr>
      </w:pPr>
    </w:p>
    <w:p w14:paraId="3603A343" w14:textId="1896863A" w:rsidR="00F941C1" w:rsidRDefault="004F7A3C" w:rsidP="00F941C1">
      <w:pPr>
        <w:jc w:val="both"/>
      </w:pPr>
      <w:r>
        <w:t xml:space="preserve">Azerbaijan </w:t>
      </w:r>
      <w:r w:rsidR="00F941C1">
        <w:t xml:space="preserve">welcomes that Chile has acceded to </w:t>
      </w:r>
      <w:r w:rsidR="002445EA">
        <w:t>a number of international instruments, includin</w:t>
      </w:r>
      <w:r w:rsidR="00A96544">
        <w:t xml:space="preserve">g </w:t>
      </w:r>
      <w:r w:rsidR="00F941C1">
        <w:t xml:space="preserve">the 1954 Convention relating to the Status of Stateless Persons and the 1961 Convention on the Reduction of Statelessness. </w:t>
      </w:r>
      <w:r w:rsidR="00A96544">
        <w:t>Likewise, w</w:t>
      </w:r>
      <w:r w:rsidR="00F941C1">
        <w:t xml:space="preserve">e are pleased to see that the country has developed its first National Human Rights Plan for 2018–2021. </w:t>
      </w:r>
    </w:p>
    <w:p w14:paraId="60E00854" w14:textId="77777777" w:rsidR="006275AF" w:rsidRDefault="006275AF" w:rsidP="006275AF">
      <w:pPr>
        <w:jc w:val="both"/>
        <w:rPr>
          <w:rFonts w:cs="Times New Roman"/>
          <w:sz w:val="24"/>
          <w:szCs w:val="24"/>
          <w:lang w:val="es-ES_tradnl"/>
        </w:rPr>
      </w:pPr>
    </w:p>
    <w:p w14:paraId="7004C3EC" w14:textId="256A3F78" w:rsidR="006275AF" w:rsidRDefault="006275AF" w:rsidP="006275AF">
      <w:pPr>
        <w:jc w:val="both"/>
      </w:pPr>
      <w:r w:rsidRPr="00A96544">
        <w:t xml:space="preserve">We are concerned, however, about the reports </w:t>
      </w:r>
      <w:r w:rsidRPr="005A117B">
        <w:t xml:space="preserve">of </w:t>
      </w:r>
      <w:r w:rsidR="00A96544">
        <w:t xml:space="preserve">the </w:t>
      </w:r>
      <w:r w:rsidRPr="005A117B">
        <w:t>excessive use of force by the police in the context of</w:t>
      </w:r>
      <w:r>
        <w:t xml:space="preserve"> protests by indigenous peoples calling </w:t>
      </w:r>
      <w:r w:rsidR="001632AB">
        <w:t>for the respect of their rights</w:t>
      </w:r>
      <w:r>
        <w:t>.</w:t>
      </w:r>
    </w:p>
    <w:p w14:paraId="1790775E" w14:textId="77777777" w:rsidR="006275AF" w:rsidRPr="00A96544" w:rsidRDefault="006275AF" w:rsidP="006275AF">
      <w:pPr>
        <w:jc w:val="both"/>
      </w:pPr>
    </w:p>
    <w:p w14:paraId="647FD80E" w14:textId="77777777" w:rsidR="006275AF" w:rsidRPr="00A96544" w:rsidRDefault="006275AF" w:rsidP="006275AF">
      <w:pPr>
        <w:jc w:val="both"/>
      </w:pPr>
      <w:r w:rsidRPr="00A96544">
        <w:t>We respectfully recommend:</w:t>
      </w:r>
    </w:p>
    <w:p w14:paraId="1AC99507" w14:textId="77777777" w:rsidR="006275AF" w:rsidRDefault="006275AF" w:rsidP="006275AF">
      <w:pPr>
        <w:jc w:val="both"/>
        <w:rPr>
          <w:rFonts w:cs="Times New Roman"/>
          <w:sz w:val="24"/>
          <w:szCs w:val="24"/>
          <w:lang w:val="es-ES_tradnl"/>
        </w:rPr>
      </w:pPr>
    </w:p>
    <w:p w14:paraId="3F98C3B0" w14:textId="0540AE8C" w:rsidR="006275AF" w:rsidRDefault="006275AF" w:rsidP="006275AF">
      <w:pPr>
        <w:pStyle w:val="ListParagraph"/>
        <w:numPr>
          <w:ilvl w:val="0"/>
          <w:numId w:val="11"/>
        </w:numPr>
      </w:pPr>
      <w:proofErr w:type="gramStart"/>
      <w:r>
        <w:t>to</w:t>
      </w:r>
      <w:proofErr w:type="gramEnd"/>
      <w:r>
        <w:t xml:space="preserve"> ensure that all complaints of excessive use of force by law enforce</w:t>
      </w:r>
      <w:r w:rsidR="00A96544">
        <w:t>ment and security personnel are</w:t>
      </w:r>
      <w:r w:rsidR="001632AB">
        <w:t xml:space="preserve"> subject to an </w:t>
      </w:r>
      <w:r>
        <w:t>impartial and effective investigation;</w:t>
      </w:r>
    </w:p>
    <w:p w14:paraId="62980C34" w14:textId="417E6CE0" w:rsidR="006275AF" w:rsidRDefault="006275AF" w:rsidP="006275AF">
      <w:pPr>
        <w:pStyle w:val="ListParagraph"/>
        <w:numPr>
          <w:ilvl w:val="0"/>
          <w:numId w:val="11"/>
        </w:numPr>
      </w:pPr>
      <w:proofErr w:type="gramStart"/>
      <w:r>
        <w:t>to</w:t>
      </w:r>
      <w:proofErr w:type="gramEnd"/>
      <w:r w:rsidR="00A96544">
        <w:t xml:space="preserve"> step up </w:t>
      </w:r>
      <w:r>
        <w:t>efforts to systematically provide training to all law enforcement officers on the use of force i</w:t>
      </w:r>
      <w:r w:rsidR="00A96544">
        <w:t>n the context of demonstrations;</w:t>
      </w:r>
      <w:r>
        <w:t xml:space="preserve"> </w:t>
      </w:r>
    </w:p>
    <w:p w14:paraId="18AE1063" w14:textId="1D74DD12" w:rsidR="006275AF" w:rsidRDefault="00A96544" w:rsidP="00A96544">
      <w:pPr>
        <w:pStyle w:val="ListParagraph"/>
        <w:numPr>
          <w:ilvl w:val="0"/>
          <w:numId w:val="11"/>
        </w:numPr>
      </w:pPr>
      <w:proofErr w:type="gramStart"/>
      <w:r>
        <w:t>t</w:t>
      </w:r>
      <w:r w:rsidR="006275AF">
        <w:t>o</w:t>
      </w:r>
      <w:proofErr w:type="gramEnd"/>
      <w:r w:rsidR="006275AF">
        <w:t xml:space="preserve"> take further measures to alleviate overcrowding in detention </w:t>
      </w:r>
      <w:r>
        <w:t>centers.</w:t>
      </w:r>
    </w:p>
    <w:p w14:paraId="3B6D9B7A" w14:textId="77777777" w:rsidR="00CE1DCB" w:rsidRPr="00CE1DCB" w:rsidRDefault="00CE1DCB" w:rsidP="00CE1DCB">
      <w:pPr>
        <w:jc w:val="both"/>
        <w:rPr>
          <w:rFonts w:cs="Times New Roman"/>
        </w:rPr>
      </w:pPr>
    </w:p>
    <w:p w14:paraId="191E5FE6" w14:textId="336C51D0" w:rsidR="00E641B3" w:rsidRDefault="00D2677F" w:rsidP="00D2677F">
      <w:pPr>
        <w:jc w:val="both"/>
      </w:pPr>
      <w:r>
        <w:t xml:space="preserve">In conclusion, we wish the delegation of </w:t>
      </w:r>
      <w:r w:rsidR="006275AF">
        <w:t>Chile</w:t>
      </w:r>
      <w:r>
        <w:t xml:space="preserve"> a successful review.</w:t>
      </w:r>
    </w:p>
    <w:p w14:paraId="3266467E" w14:textId="77777777" w:rsidR="00E641B3" w:rsidRPr="00E641B3" w:rsidRDefault="00E641B3" w:rsidP="00D2677F">
      <w:pPr>
        <w:jc w:val="both"/>
        <w:rPr>
          <w:sz w:val="20"/>
          <w:szCs w:val="20"/>
        </w:rPr>
      </w:pPr>
    </w:p>
    <w:p w14:paraId="52EA5D97" w14:textId="36D07D9D" w:rsidR="00F941C1" w:rsidRPr="008D66A9" w:rsidRDefault="00D2677F" w:rsidP="00F941C1">
      <w:pPr>
        <w:jc w:val="both"/>
        <w:rPr>
          <w:rFonts w:cs="Times New Roman"/>
        </w:rPr>
      </w:pPr>
      <w:r>
        <w:t xml:space="preserve">Thank you Mr. President. </w:t>
      </w:r>
      <w:bookmarkStart w:id="0" w:name="_GoBack"/>
      <w:bookmarkEnd w:id="0"/>
    </w:p>
    <w:sectPr w:rsidR="00F941C1" w:rsidRPr="008D66A9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6275AF" w:rsidRDefault="006275AF">
      <w:r>
        <w:separator/>
      </w:r>
    </w:p>
  </w:endnote>
  <w:endnote w:type="continuationSeparator" w:id="0">
    <w:p w14:paraId="5639435C" w14:textId="77777777" w:rsidR="006275AF" w:rsidRDefault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6275AF" w:rsidRDefault="006275AF">
      <w:r>
        <w:separator/>
      </w:r>
    </w:p>
  </w:footnote>
  <w:footnote w:type="continuationSeparator" w:id="0">
    <w:p w14:paraId="6F18C824" w14:textId="77777777" w:rsidR="006275AF" w:rsidRDefault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6275AF" w:rsidRDefault="006275AF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2AB">
      <w:rPr>
        <w:noProof/>
      </w:rPr>
      <w:t>2</w:t>
    </w:r>
    <w:r>
      <w:fldChar w:fldCharType="end"/>
    </w:r>
  </w:p>
  <w:p w14:paraId="40670170" w14:textId="77777777" w:rsidR="006275AF" w:rsidRDefault="006275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2AB"/>
    <w:rsid w:val="00163F58"/>
    <w:rsid w:val="0017614A"/>
    <w:rsid w:val="001A1391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F4705"/>
    <w:rsid w:val="00353BB5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C1EE3"/>
    <w:rsid w:val="004D3031"/>
    <w:rsid w:val="004F7A3C"/>
    <w:rsid w:val="00556A81"/>
    <w:rsid w:val="00596287"/>
    <w:rsid w:val="005A117B"/>
    <w:rsid w:val="005E4D49"/>
    <w:rsid w:val="005F79DE"/>
    <w:rsid w:val="006275AF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96544"/>
    <w:rsid w:val="00AC5F83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708E"/>
    <w:rsid w:val="00F820D0"/>
    <w:rsid w:val="00F853F5"/>
    <w:rsid w:val="00F941C1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42DAC-DD0E-4F91-89AF-08FDC18DFF68}"/>
</file>

<file path=customXml/itemProps2.xml><?xml version="1.0" encoding="utf-8"?>
<ds:datastoreItem xmlns:ds="http://schemas.openxmlformats.org/officeDocument/2006/customXml" ds:itemID="{9C575F50-2327-4CA7-90EB-827549D4DFDA}"/>
</file>

<file path=customXml/itemProps3.xml><?xml version="1.0" encoding="utf-8"?>
<ds:datastoreItem xmlns:ds="http://schemas.openxmlformats.org/officeDocument/2006/customXml" ds:itemID="{2F453A75-3C8A-4CC7-9728-9F14D18850ED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26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5</cp:revision>
  <cp:lastPrinted>2018-11-02T10:50:00Z</cp:lastPrinted>
  <dcterms:created xsi:type="dcterms:W3CDTF">2019-01-17T10:46:00Z</dcterms:created>
  <dcterms:modified xsi:type="dcterms:W3CDTF">2019-01-23T09:46:00Z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