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2371" w14:textId="77777777" w:rsidR="007E032F" w:rsidRDefault="007E032F" w:rsidP="007E032F">
      <w:pPr>
        <w:pStyle w:val="Body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1E568FE" wp14:editId="78F9A2E6">
            <wp:simplePos x="0" y="0"/>
            <wp:positionH relativeFrom="margin">
              <wp:posOffset>2990850</wp:posOffset>
            </wp:positionH>
            <wp:positionV relativeFrom="paragraph">
              <wp:posOffset>0</wp:posOffset>
            </wp:positionV>
            <wp:extent cx="1098550" cy="1247452"/>
            <wp:effectExtent l="0" t="0" r="6350" b="0"/>
            <wp:wrapSquare wrapText="bothSides"/>
            <wp:docPr id="1" name="Picture 1" descr="https://www.bahamas.gov.bs/wps/wcm/connect/f5a4a368-fe81-4897-830b-c81a368a17e6/1/Coat+of+Arms_correct2.png?MOD=AJPERES&amp;CACHEID=f5a4a368-fe81-4897-830b-c81a368a17e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bahamas.gov.bs/wps/wcm/connect/f5a4a368-fe81-4897-830b-c81a368a17e6/1/Coat+of+Arms_correct2.png?MOD=AJPERES&amp;CACHEID=f5a4a368-fe81-4897-830b-c81a368a17e6/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4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3868F" w14:textId="77777777" w:rsidR="007E032F" w:rsidRDefault="007E032F" w:rsidP="007E032F">
      <w:pPr>
        <w:pStyle w:val="Body"/>
        <w:jc w:val="center"/>
        <w:rPr>
          <w:b/>
        </w:rPr>
      </w:pPr>
    </w:p>
    <w:p w14:paraId="00EDF3FE" w14:textId="77777777" w:rsidR="007E032F" w:rsidRDefault="007E032F" w:rsidP="007E032F">
      <w:pPr>
        <w:pStyle w:val="Body"/>
        <w:jc w:val="center"/>
        <w:rPr>
          <w:b/>
        </w:rPr>
      </w:pPr>
    </w:p>
    <w:p w14:paraId="43B61B29" w14:textId="77777777" w:rsidR="007E032F" w:rsidRDefault="007E032F" w:rsidP="007E032F">
      <w:pPr>
        <w:pStyle w:val="Body"/>
        <w:jc w:val="center"/>
        <w:rPr>
          <w:b/>
        </w:rPr>
      </w:pPr>
    </w:p>
    <w:p w14:paraId="3C3CBD1A" w14:textId="77777777" w:rsidR="007E032F" w:rsidRDefault="007E032F" w:rsidP="007E032F">
      <w:pPr>
        <w:pStyle w:val="Body"/>
        <w:jc w:val="center"/>
        <w:rPr>
          <w:b/>
        </w:rPr>
      </w:pPr>
    </w:p>
    <w:p w14:paraId="012F5F26" w14:textId="77777777" w:rsidR="007E032F" w:rsidRDefault="007E032F" w:rsidP="007E032F">
      <w:pPr>
        <w:pStyle w:val="Body"/>
        <w:jc w:val="center"/>
        <w:rPr>
          <w:b/>
        </w:rPr>
      </w:pPr>
    </w:p>
    <w:p w14:paraId="1161D9F9" w14:textId="77777777" w:rsidR="007E032F" w:rsidRDefault="007E032F" w:rsidP="007E032F">
      <w:pPr>
        <w:pStyle w:val="Body"/>
        <w:jc w:val="center"/>
        <w:rPr>
          <w:b/>
        </w:rPr>
      </w:pPr>
    </w:p>
    <w:p w14:paraId="71F3DC87" w14:textId="77777777" w:rsidR="007E032F" w:rsidRPr="005F21DA" w:rsidRDefault="005F21DA" w:rsidP="007E032F">
      <w:pPr>
        <w:pStyle w:val="Body"/>
        <w:jc w:val="center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 w:rsidR="007E032F" w:rsidRPr="005F21DA">
        <w:rPr>
          <w:b/>
          <w:sz w:val="24"/>
        </w:rPr>
        <w:t xml:space="preserve">Statement by Ms. Sasha Dixon, Second Secretary </w:t>
      </w:r>
      <w:r w:rsidR="007E032F" w:rsidRPr="005F21DA">
        <w:rPr>
          <w:b/>
          <w:sz w:val="24"/>
        </w:rPr>
        <w:br/>
        <w:t>Permanent Mission of The Bahamas to the United Nations Office and Other International Organizations in Geneva</w:t>
      </w:r>
    </w:p>
    <w:p w14:paraId="33601FCA" w14:textId="77777777" w:rsidR="007E032F" w:rsidRPr="005F21DA" w:rsidRDefault="007E032F" w:rsidP="007E032F">
      <w:pPr>
        <w:pStyle w:val="Body"/>
        <w:jc w:val="center"/>
        <w:rPr>
          <w:b/>
          <w:sz w:val="24"/>
        </w:rPr>
      </w:pPr>
      <w:r w:rsidRPr="005F21DA">
        <w:rPr>
          <w:b/>
          <w:sz w:val="24"/>
        </w:rPr>
        <w:t>at the 32</w:t>
      </w:r>
      <w:r w:rsidRPr="005F21DA">
        <w:rPr>
          <w:b/>
          <w:sz w:val="24"/>
          <w:vertAlign w:val="superscript"/>
        </w:rPr>
        <w:t>nd</w:t>
      </w:r>
      <w:r w:rsidRPr="005F21DA">
        <w:rPr>
          <w:b/>
          <w:sz w:val="24"/>
        </w:rPr>
        <w:t xml:space="preserve"> Session of the Universal Periodic Review Working Group</w:t>
      </w:r>
      <w:r w:rsidRPr="005F21DA">
        <w:rPr>
          <w:b/>
          <w:sz w:val="24"/>
        </w:rPr>
        <w:br/>
      </w:r>
      <w:r w:rsidRPr="005F21DA">
        <w:rPr>
          <w:b/>
          <w:i/>
          <w:sz w:val="24"/>
        </w:rPr>
        <w:t xml:space="preserve">Presentation of National Report by the Government of </w:t>
      </w:r>
      <w:r w:rsidR="00F029DE">
        <w:rPr>
          <w:b/>
          <w:i/>
          <w:sz w:val="24"/>
        </w:rPr>
        <w:t>the Dominican Republic</w:t>
      </w:r>
    </w:p>
    <w:p w14:paraId="09B06A78" w14:textId="77777777" w:rsidR="007E032F" w:rsidRPr="005F21DA" w:rsidRDefault="00F029DE" w:rsidP="007E032F">
      <w:pPr>
        <w:pStyle w:val="Body"/>
        <w:jc w:val="center"/>
        <w:rPr>
          <w:b/>
          <w:sz w:val="24"/>
        </w:rPr>
      </w:pPr>
      <w:r>
        <w:rPr>
          <w:b/>
          <w:sz w:val="24"/>
        </w:rPr>
        <w:t>30</w:t>
      </w:r>
      <w:r w:rsidR="007E032F" w:rsidRPr="005F21DA">
        <w:rPr>
          <w:b/>
          <w:sz w:val="24"/>
        </w:rPr>
        <w:t xml:space="preserve"> </w:t>
      </w:r>
      <w:proofErr w:type="gramStart"/>
      <w:r w:rsidR="007E032F" w:rsidRPr="005F21DA">
        <w:rPr>
          <w:b/>
          <w:sz w:val="24"/>
        </w:rPr>
        <w:t>January,</w:t>
      </w:r>
      <w:proofErr w:type="gramEnd"/>
      <w:r w:rsidR="007E032F" w:rsidRPr="005F21DA">
        <w:rPr>
          <w:b/>
          <w:sz w:val="24"/>
        </w:rPr>
        <w:t xml:space="preserve"> 2019</w:t>
      </w:r>
    </w:p>
    <w:p w14:paraId="4FF12827" w14:textId="77777777" w:rsidR="007E032F" w:rsidRPr="00A05258" w:rsidRDefault="007E032F" w:rsidP="007E032F">
      <w:pPr>
        <w:pStyle w:val="Body"/>
      </w:pPr>
      <w:r w:rsidRPr="00A05258">
        <w:t xml:space="preserve"> </w:t>
      </w:r>
    </w:p>
    <w:p w14:paraId="719E4099" w14:textId="77777777" w:rsidR="007E032F" w:rsidRDefault="007E032F" w:rsidP="007E032F">
      <w:pPr>
        <w:pStyle w:val="Body"/>
      </w:pPr>
    </w:p>
    <w:p w14:paraId="5F212504" w14:textId="77777777" w:rsidR="007E032F" w:rsidRDefault="007E032F" w:rsidP="007E032F">
      <w:pPr>
        <w:pStyle w:val="Body"/>
        <w:jc w:val="both"/>
      </w:pPr>
    </w:p>
    <w:p w14:paraId="1595F8FA" w14:textId="77777777" w:rsidR="007E032F" w:rsidRPr="00B41134" w:rsidRDefault="007E032F" w:rsidP="005F21DA">
      <w:pPr>
        <w:pStyle w:val="Body"/>
        <w:spacing w:line="276" w:lineRule="auto"/>
        <w:jc w:val="both"/>
        <w:rPr>
          <w:sz w:val="24"/>
        </w:rPr>
      </w:pPr>
      <w:r w:rsidRPr="00B41134">
        <w:rPr>
          <w:sz w:val="24"/>
        </w:rPr>
        <w:t>Thank you</w:t>
      </w:r>
      <w:r>
        <w:rPr>
          <w:sz w:val="24"/>
        </w:rPr>
        <w:t xml:space="preserve"> [</w:t>
      </w:r>
      <w:r w:rsidRPr="00B41134">
        <w:rPr>
          <w:sz w:val="24"/>
        </w:rPr>
        <w:t>M</w:t>
      </w:r>
      <w:r>
        <w:rPr>
          <w:sz w:val="24"/>
        </w:rPr>
        <w:t>r./Madame]</w:t>
      </w:r>
      <w:r w:rsidRPr="00B41134">
        <w:rPr>
          <w:sz w:val="24"/>
        </w:rPr>
        <w:t xml:space="preserve"> [Vice] President.</w:t>
      </w:r>
      <w:r w:rsidRPr="00B41134">
        <w:rPr>
          <w:sz w:val="24"/>
        </w:rPr>
        <w:tab/>
      </w:r>
      <w:r w:rsidRPr="00B41134">
        <w:rPr>
          <w:sz w:val="24"/>
        </w:rPr>
        <w:br/>
      </w:r>
    </w:p>
    <w:p w14:paraId="357D3F3A" w14:textId="77777777" w:rsidR="0030724E" w:rsidRPr="005F21DA" w:rsidRDefault="007E032F" w:rsidP="005F21DA">
      <w:pPr>
        <w:spacing w:line="276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T</w:t>
      </w:r>
      <w:r w:rsidR="00501C1C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he Bahamas extends a warm welcome to the delegation of</w:t>
      </w:r>
      <w:r w:rsidR="00AD3C21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the Dominican Republic</w:t>
      </w:r>
      <w:r w:rsidR="00501C1C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.</w:t>
      </w:r>
    </w:p>
    <w:p w14:paraId="20EF5496" w14:textId="77777777" w:rsidR="009122C1" w:rsidRDefault="006341A7" w:rsidP="005F21DA">
      <w:pPr>
        <w:spacing w:line="276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We congratulate </w:t>
      </w:r>
      <w:r w:rsidR="009122C1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the Dominican Republic </w:t>
      </w:r>
      <w:r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for</w:t>
      </w:r>
      <w:r w:rsidR="00501C1C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its ongoing efforts </w:t>
      </w:r>
      <w:r w:rsidR="009122C1">
        <w:rPr>
          <w:rFonts w:ascii="Helvetica" w:eastAsia="Arial Unicode MS" w:hAnsi="Helvetica" w:cs="Arial Unicode MS"/>
          <w:color w:val="000000"/>
          <w:sz w:val="24"/>
          <w:bdr w:val="nil"/>
        </w:rPr>
        <w:t>to promote and protect human rights and for its commitment to this UPR process.</w:t>
      </w:r>
    </w:p>
    <w:p w14:paraId="188CC108" w14:textId="0C5E2429" w:rsidR="00555087" w:rsidRDefault="009122C1" w:rsidP="005F21DA">
      <w:pPr>
        <w:spacing w:line="276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We welcome the progress achieved since the last review and particularly highlight the “Progressing </w:t>
      </w:r>
      <w:bookmarkStart w:id="0" w:name="_GoBack"/>
      <w:bookmarkEnd w:id="0"/>
      <w:r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with Solidarity </w:t>
      </w:r>
      <w:proofErr w:type="spellStart"/>
      <w:r>
        <w:rPr>
          <w:rFonts w:ascii="Helvetica" w:eastAsia="Arial Unicode MS" w:hAnsi="Helvetica" w:cs="Arial Unicode MS"/>
          <w:color w:val="000000"/>
          <w:sz w:val="24"/>
          <w:bdr w:val="nil"/>
        </w:rPr>
        <w:t>Programme</w:t>
      </w:r>
      <w:proofErr w:type="spellEnd"/>
      <w:r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” which has had wide-ranging </w:t>
      </w:r>
      <w:r w:rsidR="00AE7EB8">
        <w:rPr>
          <w:rFonts w:ascii="Helvetica" w:eastAsia="Arial Unicode MS" w:hAnsi="Helvetica" w:cs="Arial Unicode MS"/>
          <w:color w:val="000000"/>
          <w:sz w:val="24"/>
          <w:bdr w:val="nil"/>
        </w:rPr>
        <w:t>impact.  Efforts to combat violence against women through a national strategy, public awareness campaigns</w:t>
      </w:r>
      <w:r w:rsidR="00FE5784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involving men and boys</w:t>
      </w:r>
      <w:r w:rsidR="00275EB3">
        <w:rPr>
          <w:rFonts w:ascii="Helvetica" w:eastAsia="Arial Unicode MS" w:hAnsi="Helvetica" w:cs="Arial Unicode MS"/>
          <w:color w:val="000000"/>
          <w:sz w:val="24"/>
          <w:bdr w:val="nil"/>
        </w:rPr>
        <w:t>,</w:t>
      </w:r>
      <w:r w:rsidR="00FE5784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as well as the establishment of a</w:t>
      </w:r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>n</w:t>
      </w:r>
      <w:r w:rsidR="00FE5784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</w:t>
      </w:r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Office of the Directorate against Gender Violence, </w:t>
      </w:r>
      <w:r w:rsidR="0013764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a </w:t>
      </w:r>
      <w:r w:rsidR="00FE5784">
        <w:rPr>
          <w:rFonts w:ascii="Helvetica" w:eastAsia="Arial Unicode MS" w:hAnsi="Helvetica" w:cs="Arial Unicode MS"/>
          <w:color w:val="000000"/>
          <w:sz w:val="24"/>
          <w:bdr w:val="nil"/>
        </w:rPr>
        <w:t>Gender Academy</w:t>
      </w:r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</w:t>
      </w:r>
      <w:r w:rsidR="00FE5784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and </w:t>
      </w:r>
      <w:r w:rsidR="0013764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an </w:t>
      </w:r>
      <w:r w:rsidR="00FE5784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emergency hotline </w:t>
      </w:r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are all noteworthy.  Moreover, the goal of eradicating child </w:t>
      </w:r>
      <w:proofErr w:type="spellStart"/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>labour</w:t>
      </w:r>
      <w:proofErr w:type="spellEnd"/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in the Dominican Republic </w:t>
      </w:r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>by 2025 and its worst forms by 2020</w:t>
      </w:r>
      <w:r w:rsidR="00F14467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; </w:t>
      </w:r>
      <w:r w:rsidR="008910B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comprehensive efforts to </w:t>
      </w:r>
      <w:r w:rsidR="004A7D7C">
        <w:rPr>
          <w:rFonts w:ascii="Helvetica" w:eastAsia="Arial Unicode MS" w:hAnsi="Helvetica" w:cs="Arial Unicode MS"/>
          <w:color w:val="000000"/>
          <w:sz w:val="24"/>
          <w:bdr w:val="nil"/>
        </w:rPr>
        <w:t>combat trafficking in persons and migrant smuggling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>, including</w:t>
      </w:r>
      <w:r w:rsidR="004A7D7C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through an updated national plan (2017-2020) and the significant outcomes 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resulting from </w:t>
      </w:r>
      <w:r w:rsidR="004A7D7C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poverty reduction 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>initiatives, such as</w:t>
      </w:r>
      <w:r w:rsidR="00C80DF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steep declines in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chronic malnutrition </w:t>
      </w:r>
      <w:r w:rsidR="00C80DFA">
        <w:rPr>
          <w:rFonts w:ascii="Helvetica" w:eastAsia="Arial Unicode MS" w:hAnsi="Helvetica" w:cs="Arial Unicode MS"/>
          <w:color w:val="000000"/>
          <w:sz w:val="24"/>
          <w:bdr w:val="nil"/>
        </w:rPr>
        <w:t>among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young children from participating households, </w:t>
      </w:r>
      <w:r w:rsidR="004A7D7C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are indeed 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>commendable</w:t>
      </w:r>
      <w:r w:rsidR="004A7D7C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achievements.  </w:t>
      </w:r>
      <w:r w:rsidR="00AE7EB8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</w:t>
      </w:r>
      <w:r w:rsidR="00C80DFA">
        <w:rPr>
          <w:rFonts w:ascii="Helvetica" w:eastAsia="Arial Unicode MS" w:hAnsi="Helvetica" w:cs="Arial Unicode MS"/>
          <w:color w:val="000000"/>
          <w:sz w:val="24"/>
          <w:bdr w:val="nil"/>
        </w:rPr>
        <w:t>The inclusion of</w:t>
      </w:r>
      <w:r w:rsidR="00555087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</w:t>
      </w:r>
      <w:r w:rsidR="00C80DF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climate change as a central theme in the National Development Strategy (2010-2030) </w:t>
      </w:r>
      <w:r w:rsidR="00555087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as well as in the Dominican Republic’s current Presidency of the UN Security Council </w:t>
      </w:r>
      <w:r w:rsidR="00275EB3">
        <w:rPr>
          <w:rFonts w:ascii="Helvetica" w:eastAsia="Arial Unicode MS" w:hAnsi="Helvetica" w:cs="Arial Unicode MS"/>
          <w:color w:val="000000"/>
          <w:sz w:val="24"/>
          <w:bdr w:val="nil"/>
        </w:rPr>
        <w:t>are</w:t>
      </w:r>
      <w:r w:rsidR="00555087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</w:t>
      </w:r>
      <w:r w:rsidR="00275EB3">
        <w:rPr>
          <w:rFonts w:ascii="Helvetica" w:eastAsia="Arial Unicode MS" w:hAnsi="Helvetica" w:cs="Arial Unicode MS"/>
          <w:color w:val="000000"/>
          <w:sz w:val="24"/>
          <w:bdr w:val="nil"/>
        </w:rPr>
        <w:t>also</w:t>
      </w:r>
      <w:r w:rsidR="00555087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significant.  </w:t>
      </w:r>
    </w:p>
    <w:p w14:paraId="6AD60EC5" w14:textId="77777777" w:rsidR="00501C1C" w:rsidRPr="005F21DA" w:rsidRDefault="007D7232" w:rsidP="005F21DA">
      <w:pPr>
        <w:spacing w:line="276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With a view to encouraging further 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>progress</w:t>
      </w:r>
      <w:r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, The Bahamas respectfully</w:t>
      </w:r>
      <w:r w:rsidR="00501C1C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</w:t>
      </w:r>
      <w:r w:rsidR="00501C1C" w:rsidRPr="005F21DA">
        <w:rPr>
          <w:rFonts w:ascii="Helvetica" w:eastAsia="Arial Unicode MS" w:hAnsi="Helvetica" w:cs="Arial Unicode MS"/>
          <w:b/>
          <w:color w:val="000000"/>
          <w:sz w:val="24"/>
          <w:bdr w:val="nil"/>
        </w:rPr>
        <w:t>recommend</w:t>
      </w:r>
      <w:r w:rsidRPr="005F21DA">
        <w:rPr>
          <w:rFonts w:ascii="Helvetica" w:eastAsia="Arial Unicode MS" w:hAnsi="Helvetica" w:cs="Arial Unicode MS"/>
          <w:b/>
          <w:color w:val="000000"/>
          <w:sz w:val="24"/>
          <w:bdr w:val="nil"/>
        </w:rPr>
        <w:t>s</w:t>
      </w:r>
      <w:r w:rsidR="00501C1C" w:rsidRPr="005F21DA">
        <w:rPr>
          <w:rFonts w:ascii="Helvetica" w:eastAsia="Arial Unicode MS" w:hAnsi="Helvetica" w:cs="Arial Unicode MS"/>
          <w:b/>
          <w:color w:val="000000"/>
          <w:sz w:val="24"/>
          <w:bdr w:val="nil"/>
        </w:rPr>
        <w:t xml:space="preserve"> </w:t>
      </w:r>
      <w:r w:rsidR="00501C1C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that </w:t>
      </w:r>
      <w:r w:rsidR="00F11599">
        <w:rPr>
          <w:rFonts w:ascii="Helvetica" w:eastAsia="Arial Unicode MS" w:hAnsi="Helvetica" w:cs="Arial Unicode MS"/>
          <w:color w:val="000000"/>
          <w:sz w:val="24"/>
          <w:bdr w:val="nil"/>
        </w:rPr>
        <w:t>the Dominican Republic</w:t>
      </w:r>
      <w:r w:rsidR="00501C1C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:</w:t>
      </w:r>
    </w:p>
    <w:p w14:paraId="3101849E" w14:textId="77777777" w:rsidR="00501C1C" w:rsidRPr="005F21DA" w:rsidRDefault="00F11599" w:rsidP="005F21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>
        <w:rPr>
          <w:rFonts w:ascii="Helvetica" w:eastAsia="Arial Unicode MS" w:hAnsi="Helvetica" w:cs="Arial Unicode MS"/>
          <w:color w:val="000000"/>
          <w:sz w:val="24"/>
          <w:bdr w:val="nil"/>
        </w:rPr>
        <w:t>considers extending a standing invitation to the special procedures of the Human Rights Council</w:t>
      </w:r>
      <w:r w:rsidR="00501C1C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;</w:t>
      </w:r>
      <w:r w:rsidR="005F21DA">
        <w:rPr>
          <w:rFonts w:ascii="Helvetica" w:eastAsia="Arial Unicode MS" w:hAnsi="Helvetica" w:cs="Arial Unicode MS"/>
          <w:color w:val="000000"/>
          <w:sz w:val="24"/>
          <w:bdr w:val="nil"/>
        </w:rPr>
        <w:tab/>
      </w:r>
      <w:r w:rsidR="005F21DA">
        <w:rPr>
          <w:rFonts w:ascii="Helvetica" w:eastAsia="Arial Unicode MS" w:hAnsi="Helvetica" w:cs="Arial Unicode MS"/>
          <w:color w:val="000000"/>
          <w:sz w:val="24"/>
          <w:bdr w:val="nil"/>
        </w:rPr>
        <w:br/>
      </w:r>
    </w:p>
    <w:p w14:paraId="22496E5A" w14:textId="77777777" w:rsidR="00501C1C" w:rsidRPr="005F21DA" w:rsidRDefault="00F11599" w:rsidP="005F21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>
        <w:rPr>
          <w:rFonts w:ascii="Helvetica" w:eastAsia="Arial Unicode MS" w:hAnsi="Helvetica" w:cs="Arial Unicode MS"/>
          <w:color w:val="000000"/>
          <w:sz w:val="24"/>
          <w:bdr w:val="nil"/>
        </w:rPr>
        <w:t>continues efforts to combat and eradicate corruption, including through the investigation of all cases and bringing to justice those found responsible</w:t>
      </w:r>
      <w:r w:rsidR="00D11652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and</w:t>
      </w:r>
      <w:r w:rsidR="005F21DA">
        <w:rPr>
          <w:rFonts w:ascii="Helvetica" w:eastAsia="Arial Unicode MS" w:hAnsi="Helvetica" w:cs="Arial Unicode MS"/>
          <w:color w:val="000000"/>
          <w:sz w:val="24"/>
          <w:bdr w:val="nil"/>
        </w:rPr>
        <w:tab/>
      </w:r>
      <w:r w:rsidR="005F21DA">
        <w:rPr>
          <w:rFonts w:ascii="Helvetica" w:eastAsia="Arial Unicode MS" w:hAnsi="Helvetica" w:cs="Arial Unicode MS"/>
          <w:color w:val="000000"/>
          <w:sz w:val="24"/>
          <w:bdr w:val="nil"/>
        </w:rPr>
        <w:br/>
      </w:r>
    </w:p>
    <w:p w14:paraId="761B3B13" w14:textId="77777777" w:rsidR="008D2148" w:rsidRPr="005F21DA" w:rsidRDefault="00F11599" w:rsidP="005F21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>
        <w:rPr>
          <w:rFonts w:ascii="Helvetica" w:eastAsia="Arial Unicode MS" w:hAnsi="Helvetica" w:cs="Arial Unicode MS"/>
          <w:color w:val="000000"/>
          <w:sz w:val="24"/>
          <w:bdr w:val="nil"/>
        </w:rPr>
        <w:t>takes concrete steps to ensure access to employment opportunities for persons with disabilities</w:t>
      </w:r>
      <w:r w:rsidR="00C80DF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, </w:t>
      </w:r>
      <w:proofErr w:type="gramStart"/>
      <w:r w:rsidR="00C80DFA">
        <w:rPr>
          <w:rFonts w:ascii="Helvetica" w:eastAsia="Arial Unicode MS" w:hAnsi="Helvetica" w:cs="Arial Unicode MS"/>
          <w:color w:val="000000"/>
          <w:sz w:val="24"/>
          <w:bdr w:val="nil"/>
        </w:rPr>
        <w:t>in particular women</w:t>
      </w:r>
      <w:proofErr w:type="gramEnd"/>
      <w:r w:rsidR="00C80DFA">
        <w:rPr>
          <w:rFonts w:ascii="Helvetica" w:eastAsia="Arial Unicode MS" w:hAnsi="Helvetica" w:cs="Arial Unicode MS"/>
          <w:color w:val="000000"/>
          <w:sz w:val="24"/>
          <w:bdr w:val="nil"/>
        </w:rPr>
        <w:t xml:space="preserve"> with disabilities</w:t>
      </w:r>
      <w:r w:rsidR="00D11652" w:rsidRPr="005F21DA">
        <w:rPr>
          <w:rFonts w:ascii="Helvetica" w:eastAsia="Arial Unicode MS" w:hAnsi="Helvetica" w:cs="Arial Unicode MS"/>
          <w:color w:val="000000"/>
          <w:sz w:val="24"/>
          <w:bdr w:val="nil"/>
        </w:rPr>
        <w:t>.</w:t>
      </w:r>
      <w:r w:rsidR="005F21DA">
        <w:rPr>
          <w:rFonts w:ascii="Helvetica" w:eastAsia="Arial Unicode MS" w:hAnsi="Helvetica" w:cs="Arial Unicode MS"/>
          <w:color w:val="000000"/>
          <w:sz w:val="24"/>
          <w:bdr w:val="nil"/>
        </w:rPr>
        <w:tab/>
      </w:r>
      <w:r w:rsidR="005F21DA">
        <w:rPr>
          <w:rFonts w:ascii="Helvetica" w:eastAsia="Arial Unicode MS" w:hAnsi="Helvetica" w:cs="Arial Unicode MS"/>
          <w:color w:val="000000"/>
          <w:sz w:val="24"/>
          <w:bdr w:val="nil"/>
        </w:rPr>
        <w:br/>
      </w:r>
    </w:p>
    <w:p w14:paraId="0DB63394" w14:textId="087320CD" w:rsidR="008D2148" w:rsidRPr="005F21DA" w:rsidRDefault="005F6437" w:rsidP="005F6437">
      <w:pPr>
        <w:spacing w:line="480" w:lineRule="auto"/>
        <w:jc w:val="both"/>
        <w:rPr>
          <w:rFonts w:ascii="Helvetica" w:eastAsia="Arial Unicode MS" w:hAnsi="Helvetica" w:cs="Arial Unicode MS"/>
          <w:color w:val="000000"/>
          <w:sz w:val="24"/>
          <w:bdr w:val="nil"/>
        </w:rPr>
      </w:pPr>
      <w:r>
        <w:rPr>
          <w:rFonts w:ascii="Helvetica" w:eastAsia="Arial Unicode MS" w:hAnsi="Helvetica" w:cs="Arial Unicode MS"/>
          <w:color w:val="000000"/>
          <w:sz w:val="24"/>
          <w:bdr w:val="nil"/>
        </w:rPr>
        <w:t>We wish the Dominican Republic every success in this review.</w:t>
      </w:r>
      <w:r>
        <w:rPr>
          <w:rFonts w:ascii="Helvetica" w:eastAsia="Arial Unicode MS" w:hAnsi="Helvetica" w:cs="Arial Unicode MS"/>
          <w:color w:val="000000"/>
          <w:sz w:val="24"/>
          <w:bdr w:val="nil"/>
        </w:rPr>
        <w:tab/>
      </w:r>
      <w:r>
        <w:rPr>
          <w:rFonts w:ascii="Helvetica" w:eastAsia="Arial Unicode MS" w:hAnsi="Helvetica" w:cs="Arial Unicode MS"/>
          <w:color w:val="000000"/>
          <w:sz w:val="24"/>
          <w:bdr w:val="nil"/>
        </w:rPr>
        <w:br/>
      </w:r>
      <w:r w:rsidR="005F21DA">
        <w:rPr>
          <w:rFonts w:ascii="Helvetica" w:eastAsia="Arial Unicode MS" w:hAnsi="Helvetica" w:cs="Arial Unicode MS"/>
          <w:color w:val="000000"/>
          <w:sz w:val="24"/>
          <w:bdr w:val="nil"/>
        </w:rPr>
        <w:t>I thank you.</w:t>
      </w:r>
    </w:p>
    <w:sectPr w:rsidR="008D2148" w:rsidRPr="005F21DA" w:rsidSect="005F6437">
      <w:footerReference w:type="default" r:id="rId8"/>
      <w:pgSz w:w="12240" w:h="15840"/>
      <w:pgMar w:top="426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A86A" w14:textId="77777777" w:rsidR="00C22838" w:rsidRDefault="00C22838" w:rsidP="006F7087">
      <w:pPr>
        <w:spacing w:after="0" w:line="240" w:lineRule="auto"/>
      </w:pPr>
      <w:r>
        <w:separator/>
      </w:r>
    </w:p>
  </w:endnote>
  <w:endnote w:type="continuationSeparator" w:id="0">
    <w:p w14:paraId="3F0FCBCC" w14:textId="77777777" w:rsidR="00C22838" w:rsidRDefault="00C22838" w:rsidP="006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534733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0F94CCFF" w14:textId="77777777" w:rsidR="006F7087" w:rsidRPr="006F7087" w:rsidRDefault="006F7087">
        <w:pPr>
          <w:pStyle w:val="Footer"/>
          <w:jc w:val="center"/>
          <w:rPr>
            <w:rFonts w:ascii="Arial Narrow" w:hAnsi="Arial Narrow"/>
          </w:rPr>
        </w:pPr>
        <w:r w:rsidRPr="006F7087">
          <w:rPr>
            <w:rFonts w:ascii="Arial Narrow" w:hAnsi="Arial Narrow"/>
          </w:rPr>
          <w:fldChar w:fldCharType="begin"/>
        </w:r>
        <w:r w:rsidRPr="006F7087">
          <w:rPr>
            <w:rFonts w:ascii="Arial Narrow" w:hAnsi="Arial Narrow"/>
          </w:rPr>
          <w:instrText xml:space="preserve"> PAGE   \* MERGEFORMAT </w:instrText>
        </w:r>
        <w:r w:rsidRPr="006F7087">
          <w:rPr>
            <w:rFonts w:ascii="Arial Narrow" w:hAnsi="Arial Narrow"/>
          </w:rPr>
          <w:fldChar w:fldCharType="separate"/>
        </w:r>
        <w:r w:rsidRPr="006F7087">
          <w:rPr>
            <w:rFonts w:ascii="Arial Narrow" w:hAnsi="Arial Narrow"/>
            <w:noProof/>
          </w:rPr>
          <w:t>2</w:t>
        </w:r>
        <w:r w:rsidRPr="006F7087">
          <w:rPr>
            <w:rFonts w:ascii="Arial Narrow" w:hAnsi="Arial Narrow"/>
            <w:noProof/>
          </w:rPr>
          <w:fldChar w:fldCharType="end"/>
        </w:r>
      </w:p>
    </w:sdtContent>
  </w:sdt>
  <w:p w14:paraId="5A890510" w14:textId="77777777" w:rsidR="006F7087" w:rsidRDefault="006F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14686" w14:textId="77777777" w:rsidR="00C22838" w:rsidRDefault="00C22838" w:rsidP="006F7087">
      <w:pPr>
        <w:spacing w:after="0" w:line="240" w:lineRule="auto"/>
      </w:pPr>
      <w:r>
        <w:separator/>
      </w:r>
    </w:p>
  </w:footnote>
  <w:footnote w:type="continuationSeparator" w:id="0">
    <w:p w14:paraId="3E65F0D9" w14:textId="77777777" w:rsidR="00C22838" w:rsidRDefault="00C22838" w:rsidP="006F7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393"/>
    <w:multiLevelType w:val="hybridMultilevel"/>
    <w:tmpl w:val="713A5458"/>
    <w:lvl w:ilvl="0" w:tplc="48D0D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1C"/>
    <w:rsid w:val="000D4B6D"/>
    <w:rsid w:val="000F6EB2"/>
    <w:rsid w:val="0013764A"/>
    <w:rsid w:val="002626BD"/>
    <w:rsid w:val="00275EB3"/>
    <w:rsid w:val="002E193F"/>
    <w:rsid w:val="0030724E"/>
    <w:rsid w:val="00344A4E"/>
    <w:rsid w:val="00440541"/>
    <w:rsid w:val="004A7D7C"/>
    <w:rsid w:val="00501C1C"/>
    <w:rsid w:val="00537A04"/>
    <w:rsid w:val="00555087"/>
    <w:rsid w:val="005F21DA"/>
    <w:rsid w:val="005F6437"/>
    <w:rsid w:val="006341A7"/>
    <w:rsid w:val="006F7087"/>
    <w:rsid w:val="007D7232"/>
    <w:rsid w:val="007E032F"/>
    <w:rsid w:val="008910BA"/>
    <w:rsid w:val="008D2148"/>
    <w:rsid w:val="009122C1"/>
    <w:rsid w:val="009D3F6F"/>
    <w:rsid w:val="00A0307C"/>
    <w:rsid w:val="00A215B4"/>
    <w:rsid w:val="00AA13C8"/>
    <w:rsid w:val="00AB083F"/>
    <w:rsid w:val="00AD3C21"/>
    <w:rsid w:val="00AE7EB8"/>
    <w:rsid w:val="00B6486B"/>
    <w:rsid w:val="00C22838"/>
    <w:rsid w:val="00C80DFA"/>
    <w:rsid w:val="00D00960"/>
    <w:rsid w:val="00D020C6"/>
    <w:rsid w:val="00D11652"/>
    <w:rsid w:val="00EF02A5"/>
    <w:rsid w:val="00F029DE"/>
    <w:rsid w:val="00F11599"/>
    <w:rsid w:val="00F14467"/>
    <w:rsid w:val="00F719F4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C3035"/>
  <w15:chartTrackingRefBased/>
  <w15:docId w15:val="{80E48EE3-35CD-4FCB-95F0-D97A3500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1C"/>
    <w:pPr>
      <w:ind w:left="720"/>
      <w:contextualSpacing/>
    </w:pPr>
  </w:style>
  <w:style w:type="paragraph" w:customStyle="1" w:styleId="Body">
    <w:name w:val="Body"/>
    <w:rsid w:val="007E03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6F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7"/>
  </w:style>
  <w:style w:type="paragraph" w:styleId="Footer">
    <w:name w:val="footer"/>
    <w:basedOn w:val="Normal"/>
    <w:link w:val="FooterChar"/>
    <w:uiPriority w:val="99"/>
    <w:unhideWhenUsed/>
    <w:rsid w:val="006F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F3A41-F5C9-4D79-A3C1-5E3315DC6EF3}"/>
</file>

<file path=customXml/itemProps2.xml><?xml version="1.0" encoding="utf-8"?>
<ds:datastoreItem xmlns:ds="http://schemas.openxmlformats.org/officeDocument/2006/customXml" ds:itemID="{3F939026-8C7A-41B5-B9FD-95B9F8A4CD6B}"/>
</file>

<file path=customXml/itemProps3.xml><?xml version="1.0" encoding="utf-8"?>
<ds:datastoreItem xmlns:ds="http://schemas.openxmlformats.org/officeDocument/2006/customXml" ds:itemID="{25E0FBAE-AB2F-49A5-9472-73C60123D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Gibson</dc:creator>
  <cp:keywords/>
  <dc:description/>
  <cp:lastModifiedBy>Sasha Dixon</cp:lastModifiedBy>
  <cp:revision>2</cp:revision>
  <cp:lastPrinted>2019-01-29T22:02:00Z</cp:lastPrinted>
  <dcterms:created xsi:type="dcterms:W3CDTF">2019-01-30T08:39:00Z</dcterms:created>
  <dcterms:modified xsi:type="dcterms:W3CDTF">2019-01-30T08:39:00Z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