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B2" w:rsidRDefault="00A83EB2" w:rsidP="00A963F4">
      <w:pPr>
        <w:rPr>
          <w:lang w:val="en-HK"/>
        </w:rPr>
      </w:pPr>
      <w:bookmarkStart w:id="0" w:name="_GoBack"/>
      <w:bookmarkEnd w:id="0"/>
    </w:p>
    <w:p w:rsidR="00A83EB2" w:rsidRPr="00A83EB2" w:rsidRDefault="00A83EB2" w:rsidP="00A83EB2">
      <w:pPr>
        <w:jc w:val="center"/>
        <w:rPr>
          <w:b/>
          <w:sz w:val="28"/>
          <w:szCs w:val="28"/>
          <w:lang w:val="en-US"/>
        </w:rPr>
      </w:pPr>
      <w:r w:rsidRPr="00A83EB2">
        <w:rPr>
          <w:b/>
          <w:sz w:val="28"/>
          <w:szCs w:val="28"/>
          <w:lang w:val="en-US"/>
        </w:rPr>
        <w:t xml:space="preserve">UPR of </w:t>
      </w:r>
      <w:r w:rsidR="001D48A5">
        <w:rPr>
          <w:b/>
          <w:sz w:val="28"/>
          <w:szCs w:val="28"/>
          <w:lang w:val="en-US"/>
        </w:rPr>
        <w:t>Viet Nam</w:t>
      </w:r>
    </w:p>
    <w:p w:rsidR="00A83EB2" w:rsidRPr="00A83EB2" w:rsidRDefault="00A83EB2" w:rsidP="00A83EB2">
      <w:pPr>
        <w:jc w:val="center"/>
        <w:rPr>
          <w:b/>
          <w:sz w:val="28"/>
          <w:szCs w:val="28"/>
          <w:lang w:val="en-US"/>
        </w:rPr>
      </w:pPr>
      <w:r w:rsidRPr="00A83EB2">
        <w:rPr>
          <w:b/>
          <w:sz w:val="28"/>
          <w:szCs w:val="28"/>
          <w:lang w:val="en-US"/>
        </w:rPr>
        <w:t xml:space="preserve">Statement by the Republic of Poland </w:t>
      </w:r>
    </w:p>
    <w:p w:rsidR="00A83EB2" w:rsidRPr="00A83EB2" w:rsidRDefault="001D48A5" w:rsidP="00A83EB2">
      <w:pPr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22 of January</w:t>
      </w:r>
      <w:r w:rsidR="00A83EB2" w:rsidRPr="00A83EB2">
        <w:rPr>
          <w:i/>
          <w:sz w:val="28"/>
          <w:szCs w:val="28"/>
          <w:lang w:val="en-US"/>
        </w:rPr>
        <w:t>, Geneva</w:t>
      </w:r>
    </w:p>
    <w:p w:rsidR="00A83EB2" w:rsidRPr="00A83EB2" w:rsidRDefault="00A83EB2" w:rsidP="00A83EB2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A83EB2" w:rsidRPr="00A83EB2" w:rsidRDefault="00A83EB2" w:rsidP="00A83EB2">
      <w:pPr>
        <w:spacing w:after="200" w:line="276" w:lineRule="auto"/>
        <w:jc w:val="both"/>
        <w:rPr>
          <w:sz w:val="24"/>
          <w:szCs w:val="24"/>
          <w:lang w:val="en-US"/>
        </w:rPr>
      </w:pPr>
      <w:r w:rsidRPr="00A83EB2">
        <w:rPr>
          <w:sz w:val="24"/>
          <w:szCs w:val="24"/>
          <w:lang w:val="en-US"/>
        </w:rPr>
        <w:t>Mr. President,</w:t>
      </w:r>
    </w:p>
    <w:p w:rsidR="00A83EB2" w:rsidRDefault="00A83EB2" w:rsidP="00A83EB2">
      <w:pPr>
        <w:spacing w:after="200" w:line="276" w:lineRule="auto"/>
        <w:jc w:val="both"/>
        <w:rPr>
          <w:sz w:val="24"/>
          <w:szCs w:val="24"/>
          <w:lang w:val="en-US"/>
        </w:rPr>
      </w:pPr>
      <w:r w:rsidRPr="00A83EB2">
        <w:rPr>
          <w:sz w:val="24"/>
          <w:szCs w:val="24"/>
          <w:lang w:val="en-US"/>
        </w:rPr>
        <w:t xml:space="preserve">Poland would like to thank the delegation of </w:t>
      </w:r>
      <w:r w:rsidR="001D48A5">
        <w:rPr>
          <w:sz w:val="24"/>
          <w:szCs w:val="24"/>
          <w:lang w:val="en-US"/>
        </w:rPr>
        <w:t xml:space="preserve">the Socialist Republic of Viet Nam </w:t>
      </w:r>
      <w:r w:rsidRPr="00A83EB2">
        <w:rPr>
          <w:sz w:val="24"/>
          <w:szCs w:val="24"/>
          <w:lang w:val="en-US"/>
        </w:rPr>
        <w:t xml:space="preserve">for its </w:t>
      </w:r>
      <w:r w:rsidR="009C3634">
        <w:rPr>
          <w:sz w:val="24"/>
          <w:szCs w:val="24"/>
          <w:lang w:val="en-US"/>
        </w:rPr>
        <w:t xml:space="preserve"> </w:t>
      </w:r>
      <w:r w:rsidR="00CB63D1">
        <w:rPr>
          <w:sz w:val="24"/>
          <w:szCs w:val="24"/>
          <w:lang w:val="en-US"/>
        </w:rPr>
        <w:t xml:space="preserve">constructive participation </w:t>
      </w:r>
      <w:r w:rsidR="001D48A5">
        <w:rPr>
          <w:sz w:val="24"/>
          <w:szCs w:val="24"/>
          <w:lang w:val="en-US"/>
        </w:rPr>
        <w:t xml:space="preserve">and engagement </w:t>
      </w:r>
      <w:r w:rsidR="00CB63D1">
        <w:rPr>
          <w:sz w:val="24"/>
          <w:szCs w:val="24"/>
          <w:lang w:val="en-US"/>
        </w:rPr>
        <w:t xml:space="preserve">in the </w:t>
      </w:r>
      <w:r w:rsidRPr="00A83EB2">
        <w:rPr>
          <w:sz w:val="24"/>
          <w:szCs w:val="24"/>
          <w:lang w:val="en-US"/>
        </w:rPr>
        <w:t>UPR process</w:t>
      </w:r>
      <w:r w:rsidR="009C3634">
        <w:rPr>
          <w:sz w:val="24"/>
          <w:szCs w:val="24"/>
          <w:lang w:val="en-US"/>
        </w:rPr>
        <w:t xml:space="preserve"> and </w:t>
      </w:r>
      <w:r w:rsidR="00CB63D1">
        <w:rPr>
          <w:sz w:val="24"/>
          <w:szCs w:val="24"/>
          <w:lang w:val="en-US"/>
        </w:rPr>
        <w:t xml:space="preserve">the presentation of its </w:t>
      </w:r>
      <w:r w:rsidR="009C3634">
        <w:rPr>
          <w:sz w:val="24"/>
          <w:szCs w:val="24"/>
          <w:lang w:val="en-US"/>
        </w:rPr>
        <w:t>national report</w:t>
      </w:r>
      <w:r>
        <w:rPr>
          <w:sz w:val="24"/>
          <w:szCs w:val="24"/>
          <w:lang w:val="en-US"/>
        </w:rPr>
        <w:t xml:space="preserve">. </w:t>
      </w:r>
    </w:p>
    <w:p w:rsidR="00D505DE" w:rsidRDefault="00A83EB2" w:rsidP="00D505DE">
      <w:pPr>
        <w:spacing w:after="200" w:line="276" w:lineRule="auto"/>
        <w:jc w:val="both"/>
        <w:rPr>
          <w:sz w:val="24"/>
          <w:szCs w:val="24"/>
          <w:lang w:val="en-US"/>
        </w:rPr>
      </w:pPr>
      <w:r w:rsidRPr="00A83EB2">
        <w:rPr>
          <w:sz w:val="24"/>
          <w:szCs w:val="24"/>
          <w:lang w:val="en-US"/>
        </w:rPr>
        <w:t xml:space="preserve">Poland notes </w:t>
      </w:r>
      <w:r w:rsidR="00CB63D1">
        <w:rPr>
          <w:sz w:val="24"/>
          <w:szCs w:val="24"/>
          <w:lang w:val="en-US"/>
        </w:rPr>
        <w:t xml:space="preserve">with appreciation </w:t>
      </w:r>
      <w:r w:rsidRPr="00A83EB2">
        <w:rPr>
          <w:sz w:val="24"/>
          <w:szCs w:val="24"/>
          <w:lang w:val="en-US"/>
        </w:rPr>
        <w:t xml:space="preserve">the continued efforts by </w:t>
      </w:r>
      <w:r w:rsidR="001D48A5">
        <w:rPr>
          <w:sz w:val="24"/>
          <w:szCs w:val="24"/>
          <w:lang w:val="en-US"/>
        </w:rPr>
        <w:t xml:space="preserve">Viet Nam </w:t>
      </w:r>
      <w:r w:rsidRPr="00A83EB2">
        <w:rPr>
          <w:sz w:val="24"/>
          <w:szCs w:val="24"/>
          <w:lang w:val="en-US"/>
        </w:rPr>
        <w:t xml:space="preserve">to improve </w:t>
      </w:r>
      <w:r w:rsidR="009A2859">
        <w:rPr>
          <w:sz w:val="24"/>
          <w:szCs w:val="24"/>
          <w:lang w:val="en-US"/>
        </w:rPr>
        <w:t xml:space="preserve">the protection and promotion of  </w:t>
      </w:r>
      <w:r w:rsidRPr="00A83EB2">
        <w:rPr>
          <w:sz w:val="24"/>
          <w:szCs w:val="24"/>
          <w:lang w:val="en-US"/>
        </w:rPr>
        <w:t>human rights</w:t>
      </w:r>
      <w:r w:rsidR="00B836D1">
        <w:rPr>
          <w:sz w:val="24"/>
          <w:szCs w:val="24"/>
          <w:lang w:val="en-US"/>
        </w:rPr>
        <w:t xml:space="preserve"> in the country</w:t>
      </w:r>
      <w:r>
        <w:rPr>
          <w:sz w:val="24"/>
          <w:szCs w:val="24"/>
          <w:lang w:val="en-US"/>
        </w:rPr>
        <w:t>.</w:t>
      </w:r>
      <w:r w:rsidR="00DB0E1A">
        <w:rPr>
          <w:sz w:val="24"/>
          <w:szCs w:val="24"/>
          <w:lang w:val="en-US"/>
        </w:rPr>
        <w:t xml:space="preserve"> </w:t>
      </w:r>
      <w:r w:rsidR="009A2859">
        <w:rPr>
          <w:sz w:val="24"/>
          <w:szCs w:val="24"/>
          <w:lang w:val="en-US"/>
        </w:rPr>
        <w:t xml:space="preserve">We </w:t>
      </w:r>
      <w:r w:rsidR="00CB37FA">
        <w:rPr>
          <w:sz w:val="24"/>
          <w:szCs w:val="24"/>
          <w:lang w:val="en-US"/>
        </w:rPr>
        <w:t>welcome</w:t>
      </w:r>
      <w:r w:rsidR="009A2859">
        <w:rPr>
          <w:sz w:val="24"/>
          <w:szCs w:val="24"/>
          <w:lang w:val="en-US"/>
        </w:rPr>
        <w:t xml:space="preserve"> </w:t>
      </w:r>
      <w:r w:rsidR="00B836D1">
        <w:rPr>
          <w:sz w:val="24"/>
          <w:szCs w:val="24"/>
          <w:lang w:val="en-US"/>
        </w:rPr>
        <w:t xml:space="preserve">the implementation by </w:t>
      </w:r>
      <w:r w:rsidR="009A2859">
        <w:rPr>
          <w:sz w:val="24"/>
          <w:szCs w:val="24"/>
          <w:lang w:val="en-US"/>
        </w:rPr>
        <w:t>Viet Nam</w:t>
      </w:r>
      <w:r w:rsidR="00B836D1">
        <w:rPr>
          <w:sz w:val="24"/>
          <w:szCs w:val="24"/>
          <w:lang w:val="en-US"/>
        </w:rPr>
        <w:t xml:space="preserve"> of some of the</w:t>
      </w:r>
      <w:r w:rsidR="009A2859">
        <w:rPr>
          <w:sz w:val="24"/>
          <w:szCs w:val="24"/>
          <w:lang w:val="en-US"/>
        </w:rPr>
        <w:t xml:space="preserve"> UPR recommendations from 2014, </w:t>
      </w:r>
      <w:r w:rsidR="00CB37FA">
        <w:rPr>
          <w:sz w:val="24"/>
          <w:szCs w:val="24"/>
          <w:lang w:val="en-US"/>
        </w:rPr>
        <w:t xml:space="preserve">such as </w:t>
      </w:r>
      <w:r w:rsidR="00CB37FA" w:rsidRPr="00CB37FA">
        <w:rPr>
          <w:i/>
          <w:sz w:val="24"/>
          <w:szCs w:val="24"/>
          <w:lang w:val="en-US"/>
        </w:rPr>
        <w:t>inter alia</w:t>
      </w:r>
      <w:r w:rsidR="00CB37FA">
        <w:rPr>
          <w:sz w:val="24"/>
          <w:szCs w:val="24"/>
          <w:lang w:val="en-US"/>
        </w:rPr>
        <w:t xml:space="preserve"> </w:t>
      </w:r>
      <w:r w:rsidR="009A2859">
        <w:rPr>
          <w:sz w:val="24"/>
          <w:szCs w:val="24"/>
          <w:lang w:val="en-US"/>
        </w:rPr>
        <w:t>the</w:t>
      </w:r>
      <w:r w:rsidR="00CB37FA">
        <w:rPr>
          <w:sz w:val="24"/>
          <w:szCs w:val="24"/>
          <w:lang w:val="en-US"/>
        </w:rPr>
        <w:t xml:space="preserve"> ratification of the Convention Against Torture</w:t>
      </w:r>
      <w:r w:rsidR="00897E95">
        <w:rPr>
          <w:sz w:val="24"/>
          <w:szCs w:val="24"/>
          <w:lang w:val="en-US"/>
        </w:rPr>
        <w:t>, the Convention on the Rights of Persons with Disabilities</w:t>
      </w:r>
      <w:r w:rsidR="00CB37FA">
        <w:rPr>
          <w:sz w:val="24"/>
          <w:szCs w:val="24"/>
          <w:lang w:val="en-US"/>
        </w:rPr>
        <w:t xml:space="preserve"> and adoption of a number of human rights-related laws such as Law on Children</w:t>
      </w:r>
      <w:r w:rsidR="009A2859">
        <w:rPr>
          <w:sz w:val="24"/>
          <w:szCs w:val="24"/>
          <w:lang w:val="en-US"/>
        </w:rPr>
        <w:t xml:space="preserve">. </w:t>
      </w:r>
      <w:r w:rsidR="009C3634">
        <w:rPr>
          <w:sz w:val="24"/>
          <w:szCs w:val="24"/>
          <w:lang w:val="en-US"/>
        </w:rPr>
        <w:t>We commend</w:t>
      </w:r>
      <w:r w:rsidR="00A962D3">
        <w:rPr>
          <w:sz w:val="24"/>
          <w:szCs w:val="24"/>
          <w:lang w:val="en-US"/>
        </w:rPr>
        <w:t xml:space="preserve"> Viet Nam</w:t>
      </w:r>
      <w:r w:rsidR="009C3634">
        <w:rPr>
          <w:sz w:val="24"/>
          <w:szCs w:val="24"/>
          <w:lang w:val="en-US"/>
        </w:rPr>
        <w:t xml:space="preserve">’s </w:t>
      </w:r>
      <w:r w:rsidR="00A962D3">
        <w:rPr>
          <w:sz w:val="24"/>
          <w:szCs w:val="24"/>
          <w:lang w:val="en-US"/>
        </w:rPr>
        <w:t>endeavors aiming at ensuring social welfare, improving the living standard of people and promoting sustainable development</w:t>
      </w:r>
      <w:r w:rsidR="00B836D1">
        <w:rPr>
          <w:sz w:val="24"/>
          <w:szCs w:val="24"/>
          <w:lang w:val="en-US"/>
        </w:rPr>
        <w:t xml:space="preserve"> and we encourage the Vietnamese government to continue these activities</w:t>
      </w:r>
      <w:r w:rsidR="00A962D3">
        <w:rPr>
          <w:sz w:val="24"/>
          <w:szCs w:val="24"/>
          <w:lang w:val="en-US"/>
        </w:rPr>
        <w:t xml:space="preserve">. </w:t>
      </w:r>
    </w:p>
    <w:p w:rsidR="00CB63D1" w:rsidRDefault="00A83EB2" w:rsidP="00D505DE">
      <w:pPr>
        <w:spacing w:after="200" w:line="276" w:lineRule="auto"/>
        <w:jc w:val="both"/>
        <w:rPr>
          <w:sz w:val="24"/>
          <w:szCs w:val="24"/>
          <w:lang w:val="en-US"/>
        </w:rPr>
      </w:pPr>
      <w:r w:rsidRPr="00A83EB2">
        <w:rPr>
          <w:sz w:val="24"/>
          <w:szCs w:val="24"/>
          <w:lang w:val="en-US"/>
        </w:rPr>
        <w:t>At the same time Poland would like to express concern</w:t>
      </w:r>
      <w:r w:rsidR="004A7D8E">
        <w:rPr>
          <w:sz w:val="24"/>
          <w:szCs w:val="24"/>
          <w:lang w:val="en-US"/>
        </w:rPr>
        <w:t>s</w:t>
      </w:r>
      <w:r w:rsidRPr="00A83EB2">
        <w:rPr>
          <w:sz w:val="24"/>
          <w:szCs w:val="24"/>
          <w:lang w:val="en-US"/>
        </w:rPr>
        <w:t xml:space="preserve"> at the reports </w:t>
      </w:r>
      <w:r w:rsidR="000F5B88">
        <w:rPr>
          <w:sz w:val="24"/>
          <w:szCs w:val="24"/>
          <w:lang w:val="en-US"/>
        </w:rPr>
        <w:t xml:space="preserve">of violations of civil and political rights guaranteed under ICCPR. </w:t>
      </w:r>
      <w:r w:rsidR="00EB6AFF">
        <w:rPr>
          <w:sz w:val="24"/>
          <w:szCs w:val="24"/>
          <w:lang w:val="en-US"/>
        </w:rPr>
        <w:t xml:space="preserve">We are concerned </w:t>
      </w:r>
      <w:r w:rsidR="00885D1E">
        <w:rPr>
          <w:sz w:val="24"/>
          <w:szCs w:val="24"/>
          <w:lang w:val="en-US"/>
        </w:rPr>
        <w:t>by</w:t>
      </w:r>
      <w:r w:rsidR="00EB6AFF">
        <w:rPr>
          <w:sz w:val="24"/>
          <w:szCs w:val="24"/>
          <w:lang w:val="en-US"/>
        </w:rPr>
        <w:t xml:space="preserve"> the arrest</w:t>
      </w:r>
      <w:r w:rsidR="009432F9">
        <w:rPr>
          <w:sz w:val="24"/>
          <w:szCs w:val="24"/>
          <w:lang w:val="en-US"/>
        </w:rPr>
        <w:t>s</w:t>
      </w:r>
      <w:r w:rsidR="00EB6AFF">
        <w:rPr>
          <w:sz w:val="24"/>
          <w:szCs w:val="24"/>
          <w:lang w:val="en-US"/>
        </w:rPr>
        <w:t xml:space="preserve"> of civil society activist</w:t>
      </w:r>
      <w:r w:rsidR="009432F9">
        <w:rPr>
          <w:sz w:val="24"/>
          <w:szCs w:val="24"/>
          <w:lang w:val="en-US"/>
        </w:rPr>
        <w:t>s</w:t>
      </w:r>
      <w:r w:rsidR="00EB6AFF">
        <w:rPr>
          <w:sz w:val="24"/>
          <w:szCs w:val="24"/>
          <w:lang w:val="en-US"/>
        </w:rPr>
        <w:t>, human rights defenders</w:t>
      </w:r>
      <w:r w:rsidR="001B38E8">
        <w:rPr>
          <w:sz w:val="24"/>
          <w:szCs w:val="24"/>
          <w:lang w:val="en-US"/>
        </w:rPr>
        <w:t>,</w:t>
      </w:r>
      <w:r w:rsidR="00EB6AFF">
        <w:rPr>
          <w:sz w:val="24"/>
          <w:szCs w:val="24"/>
          <w:lang w:val="en-US"/>
        </w:rPr>
        <w:t xml:space="preserve"> religious and political dissidents detained for the peaceful expression of their political opinions or religious beliefs</w:t>
      </w:r>
      <w:r w:rsidR="000F5B88">
        <w:rPr>
          <w:sz w:val="24"/>
          <w:szCs w:val="24"/>
          <w:lang w:val="en-US"/>
        </w:rPr>
        <w:t xml:space="preserve">. </w:t>
      </w:r>
    </w:p>
    <w:p w:rsidR="00CB63D1" w:rsidRDefault="00CB63D1" w:rsidP="008F6710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en-GB"/>
        </w:rPr>
      </w:pPr>
    </w:p>
    <w:p w:rsidR="008F6710" w:rsidRPr="008F6710" w:rsidRDefault="00EB6AFF" w:rsidP="00EB6AFF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Therefore, t</w:t>
      </w:r>
      <w:r w:rsidR="008F6710" w:rsidRPr="008F6710">
        <w:rPr>
          <w:rFonts w:asciiTheme="minorHAnsi" w:hAnsiTheme="minorHAnsi"/>
          <w:sz w:val="24"/>
          <w:szCs w:val="24"/>
          <w:lang w:val="en-US"/>
        </w:rPr>
        <w:t xml:space="preserve">he delegation of Poland would like to offer the </w:t>
      </w:r>
      <w:r w:rsidR="00A962D3">
        <w:rPr>
          <w:rFonts w:asciiTheme="minorHAnsi" w:hAnsiTheme="minorHAnsi"/>
          <w:sz w:val="24"/>
          <w:szCs w:val="24"/>
          <w:lang w:val="en-US"/>
        </w:rPr>
        <w:t>following recommendations to Viet Nam</w:t>
      </w:r>
      <w:r w:rsidR="008F6710" w:rsidRPr="008F6710">
        <w:rPr>
          <w:rFonts w:asciiTheme="minorHAnsi" w:hAnsiTheme="minorHAnsi"/>
          <w:sz w:val="24"/>
          <w:szCs w:val="24"/>
          <w:lang w:val="en-US"/>
        </w:rPr>
        <w:t>:</w:t>
      </w:r>
    </w:p>
    <w:p w:rsidR="00DD0C8A" w:rsidRPr="00B836D1" w:rsidRDefault="00DD0C8A" w:rsidP="00CB63D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B836D1">
        <w:rPr>
          <w:rFonts w:asciiTheme="minorHAnsi" w:hAnsiTheme="minorHAnsi"/>
          <w:b/>
          <w:sz w:val="24"/>
          <w:szCs w:val="24"/>
          <w:lang w:val="en-US"/>
        </w:rPr>
        <w:t>Release all HRD</w:t>
      </w:r>
      <w:r w:rsidR="00D505DE">
        <w:rPr>
          <w:rFonts w:asciiTheme="minorHAnsi" w:hAnsiTheme="minorHAnsi"/>
          <w:b/>
          <w:sz w:val="24"/>
          <w:szCs w:val="24"/>
          <w:lang w:val="en-US"/>
        </w:rPr>
        <w:t>s</w:t>
      </w:r>
      <w:r w:rsidR="00B836D1">
        <w:rPr>
          <w:rFonts w:asciiTheme="minorHAnsi" w:hAnsiTheme="minorHAnsi"/>
          <w:b/>
          <w:sz w:val="24"/>
          <w:szCs w:val="24"/>
          <w:lang w:val="en-US"/>
        </w:rPr>
        <w:t xml:space="preserve"> as well as </w:t>
      </w:r>
      <w:r w:rsidRPr="00B836D1">
        <w:rPr>
          <w:rFonts w:asciiTheme="minorHAnsi" w:hAnsiTheme="minorHAnsi"/>
          <w:b/>
          <w:sz w:val="24"/>
          <w:szCs w:val="24"/>
          <w:lang w:val="en-US"/>
        </w:rPr>
        <w:t>po</w:t>
      </w:r>
      <w:r w:rsidR="00B836D1" w:rsidRPr="00B836D1">
        <w:rPr>
          <w:rFonts w:asciiTheme="minorHAnsi" w:hAnsiTheme="minorHAnsi"/>
          <w:b/>
          <w:sz w:val="24"/>
          <w:szCs w:val="24"/>
          <w:lang w:val="en-US"/>
        </w:rPr>
        <w:t>litical and religious activists</w:t>
      </w:r>
      <w:r w:rsidR="00B836D1" w:rsidRPr="00B836D1">
        <w:rPr>
          <w:b/>
          <w:sz w:val="24"/>
          <w:szCs w:val="24"/>
          <w:lang w:val="en-US"/>
        </w:rPr>
        <w:t xml:space="preserve"> detained for the peaceful expression of their political opinions or religious beliefs</w:t>
      </w:r>
      <w:r w:rsidR="00B836D1" w:rsidRPr="00B836D1">
        <w:rPr>
          <w:rFonts w:asciiTheme="minorHAnsi" w:hAnsiTheme="minorHAnsi"/>
          <w:b/>
          <w:sz w:val="24"/>
          <w:szCs w:val="24"/>
          <w:lang w:val="en-US"/>
        </w:rPr>
        <w:t xml:space="preserve">; </w:t>
      </w:r>
    </w:p>
    <w:p w:rsidR="001B38E8" w:rsidRDefault="001B38E8" w:rsidP="00CB63D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>continue to strengthen efforts to protect the fundamental freedoms and rights guaranteed under ICCPR;</w:t>
      </w:r>
    </w:p>
    <w:p w:rsidR="00CB63D1" w:rsidRPr="008F6710" w:rsidRDefault="00CB63D1" w:rsidP="00CB63D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8F6710">
        <w:rPr>
          <w:rFonts w:asciiTheme="minorHAnsi" w:hAnsiTheme="minorHAnsi"/>
          <w:b/>
          <w:sz w:val="24"/>
          <w:szCs w:val="24"/>
          <w:lang w:val="en-US"/>
        </w:rPr>
        <w:t>ensure full implementation of its international human rights obligations regarding freedom of</w:t>
      </w:r>
      <w:r w:rsidR="001B38E8">
        <w:rPr>
          <w:rFonts w:asciiTheme="minorHAnsi" w:hAnsiTheme="minorHAnsi"/>
          <w:b/>
          <w:sz w:val="24"/>
          <w:szCs w:val="24"/>
          <w:lang w:val="en-US"/>
        </w:rPr>
        <w:t xml:space="preserve"> religion and belief by reviewing the Law on Belief and Religion </w:t>
      </w:r>
      <w:r w:rsidR="00B836D1">
        <w:rPr>
          <w:rFonts w:asciiTheme="minorHAnsi" w:hAnsiTheme="minorHAnsi"/>
          <w:b/>
          <w:sz w:val="24"/>
          <w:szCs w:val="24"/>
          <w:lang w:val="en-US"/>
        </w:rPr>
        <w:t>to bring it into line with A</w:t>
      </w:r>
      <w:r w:rsidR="001B38E8">
        <w:rPr>
          <w:rFonts w:asciiTheme="minorHAnsi" w:hAnsiTheme="minorHAnsi"/>
          <w:b/>
          <w:sz w:val="24"/>
          <w:szCs w:val="24"/>
          <w:lang w:val="en-US"/>
        </w:rPr>
        <w:t>rt. 18 of the ICCPR;</w:t>
      </w:r>
    </w:p>
    <w:p w:rsidR="004A7D8E" w:rsidRPr="00CB63D1" w:rsidRDefault="00885D1E" w:rsidP="00CB63D1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>take further measures to strengthen the implementation of the rights of the child – increase the legal age of the child from 10 to 18, consider the establishment of Independent Child Rights Monitoring Mechanism</w:t>
      </w:r>
      <w:r w:rsidR="008F6710" w:rsidRPr="00CB63D1">
        <w:rPr>
          <w:rFonts w:asciiTheme="minorHAnsi" w:hAnsiTheme="minorHAnsi"/>
          <w:b/>
          <w:sz w:val="24"/>
          <w:szCs w:val="24"/>
          <w:lang w:val="en-US"/>
        </w:rPr>
        <w:t xml:space="preserve">. </w:t>
      </w:r>
    </w:p>
    <w:p w:rsidR="008F6710" w:rsidRDefault="008F6710" w:rsidP="00CB63D1">
      <w:pPr>
        <w:jc w:val="both"/>
        <w:rPr>
          <w:b/>
          <w:sz w:val="24"/>
          <w:szCs w:val="24"/>
          <w:lang w:val="en-US"/>
        </w:rPr>
      </w:pPr>
    </w:p>
    <w:p w:rsidR="00B836D1" w:rsidRPr="00B836D1" w:rsidRDefault="00B836D1" w:rsidP="00CB63D1">
      <w:pPr>
        <w:jc w:val="both"/>
        <w:rPr>
          <w:sz w:val="24"/>
          <w:szCs w:val="24"/>
          <w:lang w:val="en-US"/>
        </w:rPr>
      </w:pPr>
      <w:r w:rsidRPr="00B836D1">
        <w:rPr>
          <w:sz w:val="24"/>
          <w:szCs w:val="24"/>
          <w:lang w:val="en-US"/>
        </w:rPr>
        <w:t xml:space="preserve">Thank you for your attention. </w:t>
      </w:r>
    </w:p>
    <w:p w:rsidR="008F6710" w:rsidRDefault="008F6710" w:rsidP="00A83EB2">
      <w:pPr>
        <w:spacing w:after="200" w:line="276" w:lineRule="auto"/>
        <w:jc w:val="both"/>
        <w:rPr>
          <w:b/>
          <w:sz w:val="24"/>
          <w:szCs w:val="24"/>
          <w:lang w:val="en-US"/>
        </w:rPr>
      </w:pPr>
    </w:p>
    <w:sectPr w:rsidR="008F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2BA"/>
    <w:multiLevelType w:val="hybridMultilevel"/>
    <w:tmpl w:val="89842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65CEE"/>
    <w:multiLevelType w:val="hybridMultilevel"/>
    <w:tmpl w:val="00669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066F9"/>
    <w:multiLevelType w:val="hybridMultilevel"/>
    <w:tmpl w:val="859C3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45B37"/>
    <w:multiLevelType w:val="hybridMultilevel"/>
    <w:tmpl w:val="29564766"/>
    <w:lvl w:ilvl="0" w:tplc="E2FA4CE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EA3F45"/>
    <w:multiLevelType w:val="hybridMultilevel"/>
    <w:tmpl w:val="0122E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B2F32"/>
    <w:multiLevelType w:val="multilevel"/>
    <w:tmpl w:val="AF52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F4"/>
    <w:rsid w:val="000F5B88"/>
    <w:rsid w:val="001A33AF"/>
    <w:rsid w:val="001B38E8"/>
    <w:rsid w:val="001D48A5"/>
    <w:rsid w:val="00222190"/>
    <w:rsid w:val="00363450"/>
    <w:rsid w:val="00491F61"/>
    <w:rsid w:val="004A7D8E"/>
    <w:rsid w:val="004B40F3"/>
    <w:rsid w:val="00556073"/>
    <w:rsid w:val="00683630"/>
    <w:rsid w:val="007D4D8D"/>
    <w:rsid w:val="00857998"/>
    <w:rsid w:val="00885D1E"/>
    <w:rsid w:val="00897E95"/>
    <w:rsid w:val="008B6BD3"/>
    <w:rsid w:val="008F6710"/>
    <w:rsid w:val="009432F9"/>
    <w:rsid w:val="009879E5"/>
    <w:rsid w:val="009A2859"/>
    <w:rsid w:val="009C3634"/>
    <w:rsid w:val="009E3CA2"/>
    <w:rsid w:val="00A7016A"/>
    <w:rsid w:val="00A83EB2"/>
    <w:rsid w:val="00A962D3"/>
    <w:rsid w:val="00A963F4"/>
    <w:rsid w:val="00AF37FC"/>
    <w:rsid w:val="00B836D1"/>
    <w:rsid w:val="00CB37FA"/>
    <w:rsid w:val="00CB63D1"/>
    <w:rsid w:val="00CC170C"/>
    <w:rsid w:val="00D505DE"/>
    <w:rsid w:val="00DB0E1A"/>
    <w:rsid w:val="00DD0C8A"/>
    <w:rsid w:val="00EB6AFF"/>
    <w:rsid w:val="00F4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3F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63F4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Numerowanie Znak,Kolorowa lista — akcent 11 Znak,Akapit z listą1 Znak,Listaszerű bekezdés1 Znak,No Spacing1 Znak"/>
    <w:basedOn w:val="Domylnaczcionkaakapitu"/>
    <w:link w:val="Akapitzlist"/>
    <w:uiPriority w:val="34"/>
    <w:locked/>
    <w:rsid w:val="00A963F4"/>
    <w:rPr>
      <w:rFonts w:ascii="Calibri" w:hAnsi="Calibri"/>
    </w:rPr>
  </w:style>
  <w:style w:type="paragraph" w:styleId="Akapitzlist">
    <w:name w:val="List Paragraph"/>
    <w:aliases w:val="Dot pt,F5 List Paragraph,List Paragraph1,Recommendation,List Paragraph11,List Paragraph,Numerowanie,Kolorowa lista — akcent 11,Akapit z listą1,Listaszerű bekezdés1,List Paragraph à moi,No Spacing1,List Paragraph Char Char Char,Bullet 1,2"/>
    <w:basedOn w:val="Normalny"/>
    <w:link w:val="AkapitzlistZnak"/>
    <w:uiPriority w:val="34"/>
    <w:qFormat/>
    <w:rsid w:val="00A963F4"/>
    <w:pPr>
      <w:ind w:left="720"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3F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63F4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Numerowanie Znak,Kolorowa lista — akcent 11 Znak,Akapit z listą1 Znak,Listaszerű bekezdés1 Znak,No Spacing1 Znak"/>
    <w:basedOn w:val="Domylnaczcionkaakapitu"/>
    <w:link w:val="Akapitzlist"/>
    <w:uiPriority w:val="34"/>
    <w:locked/>
    <w:rsid w:val="00A963F4"/>
    <w:rPr>
      <w:rFonts w:ascii="Calibri" w:hAnsi="Calibri"/>
    </w:rPr>
  </w:style>
  <w:style w:type="paragraph" w:styleId="Akapitzlist">
    <w:name w:val="List Paragraph"/>
    <w:aliases w:val="Dot pt,F5 List Paragraph,List Paragraph1,Recommendation,List Paragraph11,List Paragraph,Numerowanie,Kolorowa lista — akcent 11,Akapit z listą1,Listaszerű bekezdés1,List Paragraph à moi,No Spacing1,List Paragraph Char Char Char,Bullet 1,2"/>
    <w:basedOn w:val="Normalny"/>
    <w:link w:val="AkapitzlistZnak"/>
    <w:uiPriority w:val="34"/>
    <w:qFormat/>
    <w:rsid w:val="00A963F4"/>
    <w:pPr>
      <w:ind w:left="720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1D737-C470-4D68-BB4E-716391DC702F}"/>
</file>

<file path=customXml/itemProps2.xml><?xml version="1.0" encoding="utf-8"?>
<ds:datastoreItem xmlns:ds="http://schemas.openxmlformats.org/officeDocument/2006/customXml" ds:itemID="{58A6C5C3-72B6-4820-AFCF-DF325B8FAB1C}"/>
</file>

<file path=customXml/itemProps3.xml><?xml version="1.0" encoding="utf-8"?>
<ds:datastoreItem xmlns:ds="http://schemas.openxmlformats.org/officeDocument/2006/customXml" ds:itemID="{16E77B38-75C1-46BB-9585-5CDEDE686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Wyżnikiewicz Agnieszka</dc:creator>
  <cp:lastModifiedBy>Pawłowska Maria</cp:lastModifiedBy>
  <cp:revision>2</cp:revision>
  <dcterms:created xsi:type="dcterms:W3CDTF">2019-01-16T14:21:00Z</dcterms:created>
  <dcterms:modified xsi:type="dcterms:W3CDTF">2019-01-16T14:21:00Z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