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F" w:rsidRPr="0058766F" w:rsidRDefault="00A83A9A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Informe de la </w:t>
      </w:r>
      <w:r w:rsidRPr="00A83A9A">
        <w:rPr>
          <w:rFonts w:ascii="Times New Roman" w:hAnsi="Times New Roman" w:cs="Times New Roman"/>
          <w:b/>
          <w:sz w:val="28"/>
          <w:szCs w:val="28"/>
        </w:rPr>
        <w:t>Ex-República Yugoslava de Macedonia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A83A9A">
        <w:rPr>
          <w:rFonts w:ascii="Times New Roman" w:hAnsi="Times New Roman" w:cs="Times New Roman"/>
          <w:b/>
          <w:sz w:val="28"/>
          <w:szCs w:val="28"/>
        </w:rPr>
        <w:t>24 de enero</w:t>
      </w:r>
      <w:r w:rsidRPr="0058766F">
        <w:rPr>
          <w:rFonts w:ascii="Times New Roman" w:hAnsi="Times New Roman" w:cs="Times New Roman"/>
          <w:b/>
          <w:sz w:val="28"/>
          <w:szCs w:val="28"/>
        </w:rPr>
        <w:t xml:space="preserve"> 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>
      <w:pPr>
        <w:rPr>
          <w:sz w:val="28"/>
          <w:szCs w:val="28"/>
        </w:rPr>
      </w:pP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A83A9A" w:rsidRPr="00A83A9A">
        <w:rPr>
          <w:rFonts w:ascii="Times New Roman" w:hAnsi="Times New Roman" w:cs="Times New Roman"/>
          <w:sz w:val="28"/>
          <w:szCs w:val="28"/>
        </w:rPr>
        <w:t>la Ex-República Yugoslava de Macedonia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Reconocemos los esfuerzos efectuados por las autoridades de ese país para seguir avanzando en la promoción y protección de todos los derechos humanos</w:t>
      </w:r>
      <w:r w:rsidR="00715D09">
        <w:rPr>
          <w:rFonts w:ascii="Times New Roman" w:hAnsi="Times New Roman" w:cs="Times New Roman"/>
          <w:sz w:val="28"/>
          <w:szCs w:val="28"/>
        </w:rPr>
        <w:t>, especialmente,</w:t>
      </w:r>
      <w:r w:rsidR="00B3740D">
        <w:rPr>
          <w:rFonts w:ascii="Times New Roman" w:hAnsi="Times New Roman" w:cs="Times New Roman"/>
          <w:sz w:val="28"/>
          <w:szCs w:val="28"/>
        </w:rPr>
        <w:t xml:space="preserve"> la gran cantidad de reformas institucionales y la elaboración de planes nacionales en cumplimiento de las recomendaciones aceptadas </w:t>
      </w:r>
      <w:r w:rsidR="00EE5BF1">
        <w:rPr>
          <w:rFonts w:ascii="Times New Roman" w:hAnsi="Times New Roman" w:cs="Times New Roman"/>
          <w:sz w:val="28"/>
          <w:szCs w:val="28"/>
        </w:rPr>
        <w:t>durante</w:t>
      </w:r>
      <w:r w:rsidR="00B3740D">
        <w:rPr>
          <w:rFonts w:ascii="Times New Roman" w:hAnsi="Times New Roman" w:cs="Times New Roman"/>
          <w:sz w:val="28"/>
          <w:szCs w:val="28"/>
        </w:rPr>
        <w:t xml:space="preserve"> </w:t>
      </w:r>
      <w:r w:rsidR="00C9601F">
        <w:rPr>
          <w:rFonts w:ascii="Times New Roman" w:hAnsi="Times New Roman" w:cs="Times New Roman"/>
          <w:sz w:val="28"/>
          <w:szCs w:val="28"/>
        </w:rPr>
        <w:t xml:space="preserve">el </w:t>
      </w:r>
      <w:r w:rsidR="00B3740D">
        <w:rPr>
          <w:rFonts w:ascii="Times New Roman" w:hAnsi="Times New Roman" w:cs="Times New Roman"/>
          <w:sz w:val="28"/>
          <w:szCs w:val="28"/>
        </w:rPr>
        <w:t>segundo ciclo</w:t>
      </w:r>
      <w:r w:rsidR="00C9601F">
        <w:rPr>
          <w:rFonts w:ascii="Times New Roman" w:hAnsi="Times New Roman" w:cs="Times New Roman"/>
          <w:sz w:val="28"/>
          <w:szCs w:val="28"/>
        </w:rPr>
        <w:t xml:space="preserve"> del EPU</w:t>
      </w:r>
      <w:r w:rsidR="00B3740D">
        <w:rPr>
          <w:rFonts w:ascii="Times New Roman" w:hAnsi="Times New Roman" w:cs="Times New Roman"/>
          <w:sz w:val="28"/>
          <w:szCs w:val="28"/>
        </w:rPr>
        <w:t>.</w:t>
      </w:r>
    </w:p>
    <w:p w:rsid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B3740D" w:rsidRDefault="00BE5A8E" w:rsidP="00B374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Investigar y enjuiciar los delitos de odio </w:t>
      </w:r>
      <w:r w:rsidR="00715D09">
        <w:rPr>
          <w:rFonts w:ascii="Times New Roman" w:hAnsi="Times New Roman" w:cs="Times New Roman"/>
          <w:sz w:val="28"/>
          <w:szCs w:val="28"/>
        </w:rPr>
        <w:t xml:space="preserve">perpetuados </w:t>
      </w:r>
      <w:r>
        <w:rPr>
          <w:rFonts w:ascii="Times New Roman" w:hAnsi="Times New Roman" w:cs="Times New Roman"/>
          <w:sz w:val="28"/>
          <w:szCs w:val="28"/>
        </w:rPr>
        <w:t>en contra de las personas LGBTI.</w:t>
      </w:r>
    </w:p>
    <w:p w:rsidR="00BE5A8E" w:rsidRDefault="00715D09" w:rsidP="00715D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Considerar añadir en el Código Penal una</w:t>
      </w:r>
      <w:r w:rsidRPr="00715D09">
        <w:rPr>
          <w:rFonts w:ascii="Times New Roman" w:hAnsi="Times New Roman" w:cs="Times New Roman"/>
          <w:sz w:val="28"/>
          <w:szCs w:val="28"/>
        </w:rPr>
        <w:t xml:space="preserve"> definición de tortura </w:t>
      </w:r>
      <w:r>
        <w:rPr>
          <w:rFonts w:ascii="Times New Roman" w:hAnsi="Times New Roman" w:cs="Times New Roman"/>
          <w:sz w:val="28"/>
          <w:szCs w:val="28"/>
        </w:rPr>
        <w:t xml:space="preserve">que esté en </w:t>
      </w:r>
      <w:r w:rsidRPr="00715D09">
        <w:rPr>
          <w:rFonts w:ascii="Times New Roman" w:hAnsi="Times New Roman" w:cs="Times New Roman"/>
          <w:sz w:val="28"/>
          <w:szCs w:val="28"/>
        </w:rPr>
        <w:t>conformidad con la Convención</w:t>
      </w:r>
      <w:r>
        <w:rPr>
          <w:rFonts w:ascii="Times New Roman" w:hAnsi="Times New Roman" w:cs="Times New Roman"/>
          <w:sz w:val="28"/>
          <w:szCs w:val="28"/>
        </w:rPr>
        <w:t xml:space="preserve"> contra la Tortura.</w:t>
      </w:r>
    </w:p>
    <w:p w:rsidR="00BE5A8E" w:rsidRPr="00B3740D" w:rsidRDefault="00BE5A8E" w:rsidP="00BE5A8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Garantizar</w:t>
      </w:r>
      <w:r w:rsidRPr="00BE5A8E">
        <w:rPr>
          <w:rFonts w:ascii="Times New Roman" w:hAnsi="Times New Roman" w:cs="Times New Roman"/>
          <w:sz w:val="28"/>
          <w:szCs w:val="28"/>
        </w:rPr>
        <w:t xml:space="preserve"> la rendición de cuentas por los graves delitos cometidos durante el conflicto de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</w:p>
    <w:p w:rsidR="0058766F" w:rsidRDefault="0058766F"/>
    <w:sectPr w:rsidR="005876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CC" w:rsidRDefault="00FF57CC" w:rsidP="00FF57CC">
      <w:pPr>
        <w:spacing w:after="0" w:line="240" w:lineRule="auto"/>
      </w:pPr>
      <w:r>
        <w:separator/>
      </w:r>
    </w:p>
  </w:endnote>
  <w:endnote w:type="continuationSeparator" w:id="0">
    <w:p w:rsidR="00FF57CC" w:rsidRDefault="00FF57CC" w:rsidP="00FF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CC" w:rsidRDefault="00FF57CC" w:rsidP="00FF57CC">
      <w:pPr>
        <w:spacing w:after="0" w:line="240" w:lineRule="auto"/>
      </w:pPr>
      <w:r>
        <w:separator/>
      </w:r>
    </w:p>
  </w:footnote>
  <w:footnote w:type="continuationSeparator" w:id="0">
    <w:p w:rsidR="00FF57CC" w:rsidRDefault="00FF57CC" w:rsidP="00FF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CC" w:rsidRPr="00A26DDF" w:rsidRDefault="00FF57CC" w:rsidP="00FF57CC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64EACA7A" wp14:editId="1E669240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FF57CC" w:rsidRPr="00A26DDF" w:rsidRDefault="00FF57CC" w:rsidP="00FF57CC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32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FF57CC" w:rsidRDefault="00FF57CC">
    <w:pPr>
      <w:pStyle w:val="Encabezado"/>
    </w:pPr>
  </w:p>
  <w:p w:rsidR="00FF57CC" w:rsidRDefault="00FF57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14F8"/>
    <w:multiLevelType w:val="hybridMultilevel"/>
    <w:tmpl w:val="563807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1445E0"/>
    <w:rsid w:val="0058766F"/>
    <w:rsid w:val="00715D09"/>
    <w:rsid w:val="007F197F"/>
    <w:rsid w:val="00A83A9A"/>
    <w:rsid w:val="00B3740D"/>
    <w:rsid w:val="00BE5A8E"/>
    <w:rsid w:val="00C9601F"/>
    <w:rsid w:val="00D40A28"/>
    <w:rsid w:val="00EE5BF1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7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5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7CC"/>
  </w:style>
  <w:style w:type="paragraph" w:styleId="Piedepgina">
    <w:name w:val="footer"/>
    <w:basedOn w:val="Normal"/>
    <w:link w:val="PiedepginaCar"/>
    <w:uiPriority w:val="99"/>
    <w:unhideWhenUsed/>
    <w:rsid w:val="00FF5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7CC"/>
  </w:style>
  <w:style w:type="paragraph" w:styleId="Textodeglobo">
    <w:name w:val="Balloon Text"/>
    <w:basedOn w:val="Normal"/>
    <w:link w:val="TextodegloboCar"/>
    <w:uiPriority w:val="99"/>
    <w:semiHidden/>
    <w:unhideWhenUsed/>
    <w:rsid w:val="00FF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7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5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7CC"/>
  </w:style>
  <w:style w:type="paragraph" w:styleId="Piedepgina">
    <w:name w:val="footer"/>
    <w:basedOn w:val="Normal"/>
    <w:link w:val="PiedepginaCar"/>
    <w:uiPriority w:val="99"/>
    <w:unhideWhenUsed/>
    <w:rsid w:val="00FF5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7CC"/>
  </w:style>
  <w:style w:type="paragraph" w:styleId="Textodeglobo">
    <w:name w:val="Balloon Text"/>
    <w:basedOn w:val="Normal"/>
    <w:link w:val="TextodegloboCar"/>
    <w:uiPriority w:val="99"/>
    <w:semiHidden/>
    <w:unhideWhenUsed/>
    <w:rsid w:val="00FF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2A41A-4997-4609-9348-001FA05A4CAA}"/>
</file>

<file path=customXml/itemProps2.xml><?xml version="1.0" encoding="utf-8"?>
<ds:datastoreItem xmlns:ds="http://schemas.openxmlformats.org/officeDocument/2006/customXml" ds:itemID="{2EEE6A18-757F-4DEA-B2BE-DB3B777B537C}"/>
</file>

<file path=customXml/itemProps3.xml><?xml version="1.0" encoding="utf-8"?>
<ds:datastoreItem xmlns:ds="http://schemas.openxmlformats.org/officeDocument/2006/customXml" ds:itemID="{89735AC9-3738-41FE-A269-2F6187A7B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Carola Muñoz</cp:lastModifiedBy>
  <cp:revision>5</cp:revision>
  <dcterms:created xsi:type="dcterms:W3CDTF">2019-01-11T14:04:00Z</dcterms:created>
  <dcterms:modified xsi:type="dcterms:W3CDTF">2019-01-18T14:53:00Z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