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Y="-675"/>
        <w:bidiVisual/>
        <w:tblW w:w="9463" w:type="dxa"/>
        <w:tblLook w:val="04A0" w:firstRow="1" w:lastRow="0" w:firstColumn="1" w:lastColumn="0" w:noHBand="0" w:noVBand="1"/>
      </w:tblPr>
      <w:tblGrid>
        <w:gridCol w:w="3905"/>
        <w:gridCol w:w="2168"/>
        <w:gridCol w:w="3390"/>
      </w:tblGrid>
      <w:tr w:rsidR="00AD2AF2" w14:paraId="2B485FDA" w14:textId="77777777" w:rsidTr="00937B00">
        <w:trPr>
          <w:trHeight w:val="1141"/>
        </w:trPr>
        <w:tc>
          <w:tcPr>
            <w:tcW w:w="3905" w:type="dxa"/>
            <w:tcBorders>
              <w:top w:val="nil"/>
              <w:left w:val="nil"/>
              <w:bottom w:val="thinThickSmallGap" w:sz="24" w:space="0" w:color="auto"/>
              <w:right w:val="nil"/>
            </w:tcBorders>
            <w:hideMark/>
          </w:tcPr>
          <w:p w14:paraId="720016F6" w14:textId="77777777" w:rsidR="00AD2AF2" w:rsidRDefault="00AD2AF2" w:rsidP="00937B00">
            <w:pPr>
              <w:pStyle w:val="NoSpacing"/>
              <w:spacing w:line="276" w:lineRule="auto"/>
              <w:jc w:val="center"/>
              <w:rPr>
                <w:rFonts w:cs="MCS Taybah S_U normal."/>
                <w:rtl/>
              </w:rPr>
            </w:pPr>
            <w:bookmarkStart w:id="0" w:name="_GoBack"/>
            <w:bookmarkEnd w:id="0"/>
            <w:r>
              <w:rPr>
                <w:rFonts w:ascii="Simplified Arabic" w:hAnsi="Simplified Arabic" w:cs="Simplified Arabic"/>
                <w:b/>
                <w:bCs/>
                <w:sz w:val="32"/>
                <w:szCs w:val="32"/>
                <w:u w:val="double"/>
                <w:rtl/>
              </w:rPr>
              <w:br w:type="page"/>
            </w:r>
            <w:proofErr w:type="spellStart"/>
            <w:r>
              <w:rPr>
                <w:rFonts w:ascii="Tahoma" w:hAnsi="Tahoma" w:cs="MCS Taybah S_U normal." w:hint="cs"/>
                <w:rtl/>
              </w:rPr>
              <w:t>البعثةالدائمة</w:t>
            </w:r>
            <w:proofErr w:type="spellEnd"/>
          </w:p>
          <w:p w14:paraId="087DCC70" w14:textId="77777777" w:rsidR="00AD2AF2" w:rsidRDefault="00AD2AF2" w:rsidP="00937B00">
            <w:pPr>
              <w:pStyle w:val="NoSpacing"/>
              <w:bidi/>
              <w:spacing w:line="276" w:lineRule="auto"/>
              <w:jc w:val="center"/>
              <w:rPr>
                <w:rFonts w:cs="MCS Taybah S_U normal."/>
                <w:rtl/>
              </w:rPr>
            </w:pPr>
            <w:proofErr w:type="spellStart"/>
            <w:r>
              <w:rPr>
                <w:rFonts w:ascii="Tahoma" w:hAnsi="Tahoma" w:cs="MCS Taybah S_U normal." w:hint="cs"/>
                <w:rtl/>
              </w:rPr>
              <w:t>لجمهوريةالسودان</w:t>
            </w:r>
            <w:proofErr w:type="spellEnd"/>
          </w:p>
          <w:p w14:paraId="5D189BE9" w14:textId="77777777" w:rsidR="00AD2AF2" w:rsidRDefault="00AD2AF2" w:rsidP="00937B00">
            <w:pPr>
              <w:tabs>
                <w:tab w:val="center" w:pos="1844"/>
                <w:tab w:val="left" w:pos="2479"/>
              </w:tabs>
              <w:spacing w:after="0"/>
              <w:jc w:val="center"/>
              <w:rPr>
                <w:rFonts w:ascii="Simplified Arabic" w:eastAsia="Times New Roman" w:hAnsi="Simplified Arabic" w:cs="Simplified Arabic"/>
                <w:b/>
                <w:bCs/>
                <w:sz w:val="16"/>
                <w:szCs w:val="16"/>
                <w:lang w:bidi="ar-IQ"/>
              </w:rPr>
            </w:pPr>
            <w:r>
              <w:rPr>
                <w:rFonts w:ascii="Tahoma" w:hAnsi="Tahoma" w:cs="MCS Taybah S_U normal." w:hint="cs"/>
                <w:rtl/>
              </w:rPr>
              <w:t>جنيف</w:t>
            </w:r>
          </w:p>
        </w:tc>
        <w:tc>
          <w:tcPr>
            <w:tcW w:w="2168" w:type="dxa"/>
            <w:tcBorders>
              <w:top w:val="nil"/>
              <w:left w:val="nil"/>
              <w:bottom w:val="thinThickSmallGap" w:sz="24" w:space="0" w:color="auto"/>
              <w:right w:val="nil"/>
            </w:tcBorders>
            <w:hideMark/>
          </w:tcPr>
          <w:p w14:paraId="14220E77" w14:textId="77777777" w:rsidR="00AD2AF2" w:rsidRDefault="00AD2AF2" w:rsidP="00937B00">
            <w:pPr>
              <w:spacing w:after="0"/>
              <w:jc w:val="center"/>
              <w:rPr>
                <w:rFonts w:ascii="Simplified Arabic" w:eastAsia="Times New Roman" w:hAnsi="Simplified Arabic" w:cs="Simplified Arabic"/>
                <w:b/>
                <w:bCs/>
                <w:sz w:val="16"/>
                <w:szCs w:val="16"/>
                <w:lang w:bidi="ar-IQ"/>
              </w:rPr>
            </w:pPr>
            <w:r>
              <w:rPr>
                <w:rFonts w:ascii="Simplified Arabic" w:hAnsi="Simplified Arabic" w:cs="Simplified Arabic"/>
                <w:b/>
                <w:bCs/>
                <w:noProof/>
                <w:sz w:val="16"/>
                <w:szCs w:val="16"/>
              </w:rPr>
              <w:drawing>
                <wp:inline distT="0" distB="0" distL="0" distR="0" wp14:anchorId="0CCC7BBA" wp14:editId="1BB33FCD">
                  <wp:extent cx="1213485" cy="641985"/>
                  <wp:effectExtent l="19050" t="0" r="57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rot="10800000" flipH="1" flipV="1">
                            <a:off x="0" y="0"/>
                            <a:ext cx="1213485" cy="641985"/>
                          </a:xfrm>
                          <a:prstGeom prst="rect">
                            <a:avLst/>
                          </a:prstGeom>
                          <a:noFill/>
                          <a:ln w="9525">
                            <a:noFill/>
                            <a:miter lim="800000"/>
                            <a:headEnd/>
                            <a:tailEnd/>
                          </a:ln>
                        </pic:spPr>
                      </pic:pic>
                    </a:graphicData>
                  </a:graphic>
                </wp:inline>
              </w:drawing>
            </w:r>
          </w:p>
        </w:tc>
        <w:tc>
          <w:tcPr>
            <w:tcW w:w="3390" w:type="dxa"/>
            <w:tcBorders>
              <w:top w:val="nil"/>
              <w:left w:val="nil"/>
              <w:bottom w:val="thinThickSmallGap" w:sz="24" w:space="0" w:color="auto"/>
              <w:right w:val="nil"/>
            </w:tcBorders>
          </w:tcPr>
          <w:p w14:paraId="7991B661" w14:textId="77777777" w:rsidR="00AD2AF2" w:rsidRDefault="00AD2AF2" w:rsidP="00937B00">
            <w:pPr>
              <w:pStyle w:val="NoSpacing"/>
              <w:bidi/>
              <w:spacing w:line="276" w:lineRule="auto"/>
              <w:jc w:val="center"/>
              <w:rPr>
                <w:sz w:val="24"/>
                <w:szCs w:val="24"/>
                <w:rtl/>
                <w:lang w:val="en-GB"/>
              </w:rPr>
            </w:pPr>
            <w:r>
              <w:rPr>
                <w:sz w:val="24"/>
                <w:szCs w:val="24"/>
                <w:lang w:val="en-GB"/>
              </w:rPr>
              <w:t>Permanent Mission of</w:t>
            </w:r>
          </w:p>
          <w:p w14:paraId="660EAE8F" w14:textId="77777777" w:rsidR="00AD2AF2" w:rsidRDefault="00AD2AF2" w:rsidP="00937B00">
            <w:pPr>
              <w:pStyle w:val="NoSpacing"/>
              <w:bidi/>
              <w:spacing w:line="276" w:lineRule="auto"/>
              <w:jc w:val="center"/>
              <w:rPr>
                <w:sz w:val="24"/>
                <w:szCs w:val="24"/>
                <w:rtl/>
                <w:lang w:val="en-GB"/>
              </w:rPr>
            </w:pPr>
            <w:r>
              <w:rPr>
                <w:sz w:val="24"/>
                <w:szCs w:val="24"/>
                <w:lang w:val="en-GB"/>
              </w:rPr>
              <w:t>The Republic of the</w:t>
            </w:r>
          </w:p>
          <w:p w14:paraId="5C4B7F96" w14:textId="77777777" w:rsidR="00AD2AF2" w:rsidRDefault="00AD2AF2" w:rsidP="00937B00">
            <w:pPr>
              <w:pStyle w:val="NoSpacing"/>
              <w:bidi/>
              <w:spacing w:line="276" w:lineRule="auto"/>
              <w:jc w:val="center"/>
              <w:rPr>
                <w:sz w:val="24"/>
                <w:szCs w:val="24"/>
                <w:rtl/>
                <w:lang w:val="en-GB"/>
              </w:rPr>
            </w:pPr>
            <w:r>
              <w:rPr>
                <w:sz w:val="24"/>
                <w:szCs w:val="24"/>
                <w:lang w:val="en-GB"/>
              </w:rPr>
              <w:t>SUDAN - Geneva</w:t>
            </w:r>
          </w:p>
          <w:p w14:paraId="576A7CF3" w14:textId="77777777" w:rsidR="00AD2AF2" w:rsidRDefault="00AD2AF2" w:rsidP="00937B00">
            <w:pPr>
              <w:spacing w:after="0"/>
              <w:jc w:val="center"/>
              <w:rPr>
                <w:rFonts w:ascii="Simplified Arabic" w:eastAsia="Times New Roman" w:hAnsi="Simplified Arabic" w:cs="Simplified Arabic"/>
                <w:b/>
                <w:bCs/>
                <w:sz w:val="16"/>
                <w:szCs w:val="16"/>
                <w:lang w:bidi="ar-IQ"/>
              </w:rPr>
            </w:pPr>
          </w:p>
        </w:tc>
      </w:tr>
      <w:tr w:rsidR="00AD2AF2" w14:paraId="2596DB9D" w14:textId="77777777" w:rsidTr="00937B00">
        <w:trPr>
          <w:trHeight w:val="92"/>
        </w:trPr>
        <w:tc>
          <w:tcPr>
            <w:tcW w:w="3905" w:type="dxa"/>
            <w:tcBorders>
              <w:top w:val="thinThickSmallGap" w:sz="24" w:space="0" w:color="auto"/>
              <w:left w:val="nil"/>
              <w:bottom w:val="nil"/>
              <w:right w:val="nil"/>
            </w:tcBorders>
          </w:tcPr>
          <w:p w14:paraId="1292056A" w14:textId="77777777" w:rsidR="00AD2AF2" w:rsidRDefault="00AD2AF2" w:rsidP="00937B00">
            <w:pPr>
              <w:spacing w:after="0"/>
              <w:rPr>
                <w:rFonts w:ascii="Simplified Arabic" w:eastAsia="Times New Roman" w:hAnsi="Simplified Arabic" w:cs="Simplified Arabic"/>
                <w:b/>
                <w:bCs/>
                <w:sz w:val="4"/>
                <w:szCs w:val="4"/>
                <w:u w:val="double"/>
                <w:rtl/>
              </w:rPr>
            </w:pPr>
          </w:p>
          <w:p w14:paraId="06E67779" w14:textId="77777777" w:rsidR="00AD2AF2" w:rsidRDefault="00AD2AF2" w:rsidP="00937B00">
            <w:pPr>
              <w:rPr>
                <w:rFonts w:ascii="Simplified Arabic" w:eastAsia="Times New Roman" w:hAnsi="Simplified Arabic" w:cs="Simplified Arabic"/>
                <w:b/>
                <w:bCs/>
                <w:sz w:val="4"/>
                <w:szCs w:val="4"/>
                <w:u w:val="double"/>
              </w:rPr>
            </w:pPr>
          </w:p>
        </w:tc>
        <w:tc>
          <w:tcPr>
            <w:tcW w:w="2168" w:type="dxa"/>
            <w:tcBorders>
              <w:top w:val="thinThickSmallGap" w:sz="24" w:space="0" w:color="auto"/>
              <w:left w:val="nil"/>
              <w:bottom w:val="nil"/>
              <w:right w:val="nil"/>
            </w:tcBorders>
          </w:tcPr>
          <w:p w14:paraId="528206C4" w14:textId="77777777" w:rsidR="00AD2AF2" w:rsidRDefault="00AD2AF2" w:rsidP="00937B00">
            <w:pPr>
              <w:spacing w:after="0"/>
              <w:rPr>
                <w:rFonts w:ascii="Simplified Arabic" w:eastAsia="Times New Roman" w:hAnsi="Simplified Arabic" w:cs="Simplified Arabic"/>
                <w:b/>
                <w:bCs/>
                <w:noProof/>
                <w:sz w:val="16"/>
                <w:szCs w:val="16"/>
              </w:rPr>
            </w:pPr>
          </w:p>
        </w:tc>
        <w:tc>
          <w:tcPr>
            <w:tcW w:w="3390" w:type="dxa"/>
            <w:tcBorders>
              <w:top w:val="thinThickSmallGap" w:sz="24" w:space="0" w:color="auto"/>
              <w:left w:val="nil"/>
              <w:bottom w:val="nil"/>
              <w:right w:val="nil"/>
            </w:tcBorders>
          </w:tcPr>
          <w:p w14:paraId="614A74AD" w14:textId="77777777" w:rsidR="00AD2AF2" w:rsidRDefault="00AD2AF2" w:rsidP="00937B00">
            <w:pPr>
              <w:spacing w:after="0"/>
              <w:jc w:val="center"/>
              <w:rPr>
                <w:rFonts w:ascii="Simplified Arabic" w:eastAsia="Times New Roman" w:hAnsi="Simplified Arabic" w:cs="Simplified Arabic"/>
                <w:b/>
                <w:bCs/>
                <w:sz w:val="6"/>
                <w:szCs w:val="6"/>
                <w:rtl/>
                <w:lang w:val="en-GB" w:bidi="ar-IQ"/>
              </w:rPr>
            </w:pPr>
          </w:p>
          <w:p w14:paraId="006B0B23" w14:textId="77777777" w:rsidR="00AD2AF2" w:rsidRPr="00EF0160" w:rsidRDefault="00AD2AF2" w:rsidP="00937B00">
            <w:pPr>
              <w:spacing w:after="0"/>
              <w:rPr>
                <w:rFonts w:ascii="Times New Roman" w:eastAsia="Times New Roman" w:hAnsi="Times New Roman" w:cs="Times New Roman"/>
                <w:sz w:val="16"/>
                <w:szCs w:val="16"/>
                <w:lang w:val="en-GB" w:bidi="ar-IQ"/>
              </w:rPr>
            </w:pPr>
          </w:p>
        </w:tc>
      </w:tr>
    </w:tbl>
    <w:p w14:paraId="2773DBB9" w14:textId="77777777" w:rsidR="00AD2AF2" w:rsidRPr="00B5755F" w:rsidRDefault="0060607F" w:rsidP="0060607F">
      <w:pPr>
        <w:spacing w:after="0"/>
        <w:jc w:val="center"/>
        <w:rPr>
          <w:rFonts w:asciiTheme="majorBidi" w:hAnsiTheme="majorBidi" w:cs="MCS Taybah S_U normal."/>
          <w:sz w:val="28"/>
          <w:szCs w:val="28"/>
          <w:u w:val="single"/>
          <w:rtl/>
          <w:lang w:val="en-GB"/>
        </w:rPr>
      </w:pPr>
      <w:r>
        <w:rPr>
          <w:rFonts w:asciiTheme="majorBidi" w:hAnsiTheme="majorBidi" w:cs="MCS Taybah S_U normal." w:hint="cs"/>
          <w:sz w:val="28"/>
          <w:szCs w:val="28"/>
          <w:u w:val="single"/>
          <w:rtl/>
          <w:lang w:val="en-GB"/>
        </w:rPr>
        <w:t>مجلس حقوق الإنسان</w:t>
      </w:r>
    </w:p>
    <w:p w14:paraId="22C10457" w14:textId="6EB4729B" w:rsidR="00AD2AF2" w:rsidRDefault="0060607F" w:rsidP="0060607F">
      <w:pPr>
        <w:spacing w:after="0"/>
        <w:jc w:val="center"/>
        <w:rPr>
          <w:rFonts w:asciiTheme="majorBidi" w:hAnsiTheme="majorBidi" w:cs="MCS Taybah S_U normal."/>
          <w:sz w:val="28"/>
          <w:szCs w:val="28"/>
          <w:u w:val="single"/>
          <w:rtl/>
          <w:lang w:val="en-GB"/>
        </w:rPr>
      </w:pPr>
      <w:r>
        <w:rPr>
          <w:rFonts w:asciiTheme="majorBidi" w:hAnsiTheme="majorBidi" w:cs="MCS Taybah S_U normal." w:hint="cs"/>
          <w:sz w:val="28"/>
          <w:szCs w:val="28"/>
          <w:u w:val="single"/>
          <w:rtl/>
          <w:lang w:val="en-GB"/>
        </w:rPr>
        <w:t xml:space="preserve">اَلية </w:t>
      </w:r>
      <w:proofErr w:type="spellStart"/>
      <w:r>
        <w:rPr>
          <w:rFonts w:asciiTheme="majorBidi" w:hAnsiTheme="majorBidi" w:cs="MCS Taybah S_U normal." w:hint="cs"/>
          <w:sz w:val="28"/>
          <w:szCs w:val="28"/>
          <w:u w:val="single"/>
          <w:rtl/>
          <w:lang w:val="en-GB"/>
        </w:rPr>
        <w:t>الإستعراض</w:t>
      </w:r>
      <w:proofErr w:type="spellEnd"/>
      <w:r>
        <w:rPr>
          <w:rFonts w:asciiTheme="majorBidi" w:hAnsiTheme="majorBidi" w:cs="MCS Taybah S_U normal." w:hint="cs"/>
          <w:sz w:val="28"/>
          <w:szCs w:val="28"/>
          <w:u w:val="single"/>
          <w:rtl/>
          <w:lang w:val="en-GB"/>
        </w:rPr>
        <w:t xml:space="preserve"> الدوري الشامل</w:t>
      </w:r>
      <w:r w:rsidR="00F33AA2">
        <w:rPr>
          <w:rFonts w:asciiTheme="majorBidi" w:hAnsiTheme="majorBidi" w:cs="MCS Taybah S_U normal." w:hint="cs"/>
          <w:sz w:val="28"/>
          <w:szCs w:val="28"/>
          <w:u w:val="single"/>
          <w:rtl/>
          <w:lang w:val="en-GB"/>
        </w:rPr>
        <w:t xml:space="preserve"> </w:t>
      </w:r>
      <w:r w:rsidR="00F33AA2">
        <w:rPr>
          <w:rFonts w:asciiTheme="majorBidi" w:hAnsiTheme="majorBidi" w:cs="MCS Taybah S_U normal."/>
          <w:sz w:val="28"/>
          <w:szCs w:val="28"/>
          <w:u w:val="single"/>
          <w:rtl/>
          <w:lang w:val="en-GB"/>
        </w:rPr>
        <w:t>–</w:t>
      </w:r>
      <w:r w:rsidR="00F33AA2">
        <w:rPr>
          <w:rFonts w:asciiTheme="majorBidi" w:hAnsiTheme="majorBidi" w:cs="MCS Taybah S_U normal." w:hint="cs"/>
          <w:sz w:val="28"/>
          <w:szCs w:val="28"/>
          <w:u w:val="single"/>
          <w:rtl/>
          <w:lang w:val="en-GB"/>
        </w:rPr>
        <w:t xml:space="preserve"> الدورة </w:t>
      </w:r>
      <w:proofErr w:type="gramStart"/>
      <w:r w:rsidR="00F33AA2">
        <w:rPr>
          <w:rFonts w:asciiTheme="majorBidi" w:hAnsiTheme="majorBidi" w:cs="MCS Taybah S_U normal." w:hint="cs"/>
          <w:sz w:val="28"/>
          <w:szCs w:val="28"/>
          <w:u w:val="single"/>
          <w:rtl/>
          <w:lang w:val="en-GB"/>
        </w:rPr>
        <w:t xml:space="preserve">( </w:t>
      </w:r>
      <w:r w:rsidR="00817363">
        <w:rPr>
          <w:rFonts w:asciiTheme="majorBidi" w:hAnsiTheme="majorBidi" w:cs="MCS Taybah S_U normal."/>
          <w:sz w:val="28"/>
          <w:szCs w:val="28"/>
          <w:u w:val="single"/>
          <w:lang w:val="en-GB"/>
        </w:rPr>
        <w:t>32</w:t>
      </w:r>
      <w:proofErr w:type="gramEnd"/>
      <w:r w:rsidR="00F33AA2">
        <w:rPr>
          <w:rFonts w:asciiTheme="majorBidi" w:hAnsiTheme="majorBidi" w:cs="MCS Taybah S_U normal." w:hint="cs"/>
          <w:sz w:val="28"/>
          <w:szCs w:val="28"/>
          <w:u w:val="single"/>
          <w:rtl/>
          <w:lang w:val="en-GB"/>
        </w:rPr>
        <w:t xml:space="preserve"> )</w:t>
      </w:r>
    </w:p>
    <w:p w14:paraId="61D03B4F" w14:textId="730D4EE2" w:rsidR="0060607F" w:rsidRPr="003F6BAA" w:rsidRDefault="0060607F" w:rsidP="0041278C">
      <w:pPr>
        <w:spacing w:after="0"/>
        <w:jc w:val="center"/>
        <w:rPr>
          <w:rFonts w:asciiTheme="majorBidi" w:hAnsiTheme="majorBidi" w:cs="MCS Taybah S_U normal."/>
          <w:sz w:val="28"/>
          <w:szCs w:val="28"/>
          <w:u w:val="single"/>
          <w:rtl/>
        </w:rPr>
      </w:pPr>
      <w:r>
        <w:rPr>
          <w:rFonts w:asciiTheme="majorBidi" w:hAnsiTheme="majorBidi" w:cs="MCS Taybah S_U normal." w:hint="cs"/>
          <w:sz w:val="28"/>
          <w:szCs w:val="28"/>
          <w:u w:val="single"/>
          <w:rtl/>
          <w:lang w:val="en-GB"/>
        </w:rPr>
        <w:t xml:space="preserve">مراجعة </w:t>
      </w:r>
      <w:r w:rsidR="003F6BAA">
        <w:rPr>
          <w:rFonts w:asciiTheme="majorBidi" w:hAnsiTheme="majorBidi" w:cs="MCS Taybah S_U normal." w:hint="cs"/>
          <w:sz w:val="28"/>
          <w:szCs w:val="28"/>
          <w:u w:val="single"/>
          <w:rtl/>
        </w:rPr>
        <w:t>جزر القمر</w:t>
      </w:r>
    </w:p>
    <w:p w14:paraId="710552A1" w14:textId="31B894B2" w:rsidR="002E02B7" w:rsidRPr="002E02B7" w:rsidRDefault="003F6BAA" w:rsidP="0041278C">
      <w:pPr>
        <w:spacing w:after="0"/>
        <w:jc w:val="center"/>
        <w:rPr>
          <w:rFonts w:asciiTheme="majorBidi" w:hAnsiTheme="majorBidi" w:cs="MCS Taybah S_U normal."/>
          <w:sz w:val="28"/>
          <w:szCs w:val="28"/>
          <w:u w:val="single"/>
          <w:lang w:val="fr-FR"/>
        </w:rPr>
      </w:pPr>
      <w:r>
        <w:rPr>
          <w:rFonts w:asciiTheme="majorBidi" w:hAnsiTheme="majorBidi" w:cs="MCS Taybah S_U normal." w:hint="cs"/>
          <w:sz w:val="28"/>
          <w:szCs w:val="28"/>
          <w:u w:val="single"/>
          <w:rtl/>
          <w:lang w:val="en-GB"/>
        </w:rPr>
        <w:t>25</w:t>
      </w:r>
      <w:r w:rsidR="002E02B7">
        <w:rPr>
          <w:rFonts w:asciiTheme="majorBidi" w:hAnsiTheme="majorBidi" w:cs="MCS Taybah S_U normal." w:hint="cs"/>
          <w:sz w:val="28"/>
          <w:szCs w:val="28"/>
          <w:u w:val="single"/>
          <w:rtl/>
          <w:lang w:val="en-GB"/>
        </w:rPr>
        <w:t xml:space="preserve"> يناير2019</w:t>
      </w:r>
    </w:p>
    <w:p w14:paraId="0C8022A7" w14:textId="77777777" w:rsidR="00504A0C" w:rsidRDefault="00504A0C" w:rsidP="00FC2DE6">
      <w:pPr>
        <w:spacing w:after="0" w:line="360" w:lineRule="auto"/>
        <w:rPr>
          <w:rFonts w:asciiTheme="majorBidi" w:hAnsiTheme="majorBidi" w:cs="MCS Taybah S_U normal."/>
          <w:sz w:val="36"/>
          <w:szCs w:val="36"/>
          <w:u w:val="single"/>
          <w:rtl/>
          <w:lang w:val="en-GB"/>
        </w:rPr>
      </w:pPr>
    </w:p>
    <w:p w14:paraId="2ABE0D7A" w14:textId="77777777" w:rsidR="00FC2DE6" w:rsidRPr="00B5755F" w:rsidRDefault="00FC2DE6" w:rsidP="00FC2DE6">
      <w:pPr>
        <w:spacing w:after="0" w:line="360" w:lineRule="auto"/>
        <w:rPr>
          <w:rFonts w:asciiTheme="majorBidi" w:hAnsiTheme="majorBidi" w:cs="MCS Taybah S_U normal."/>
          <w:sz w:val="36"/>
          <w:szCs w:val="36"/>
          <w:u w:val="single"/>
          <w:rtl/>
          <w:lang w:val="en-GB"/>
        </w:rPr>
      </w:pPr>
      <w:r w:rsidRPr="00B5755F">
        <w:rPr>
          <w:rFonts w:asciiTheme="majorBidi" w:hAnsiTheme="majorBidi" w:cs="MCS Taybah S_U normal."/>
          <w:sz w:val="36"/>
          <w:szCs w:val="36"/>
          <w:u w:val="single"/>
          <w:rtl/>
          <w:lang w:val="en-GB"/>
        </w:rPr>
        <w:t>السيد الرئيس</w:t>
      </w:r>
    </w:p>
    <w:p w14:paraId="2411DEA8" w14:textId="183F2C55" w:rsidR="00E71C35" w:rsidRPr="008D6CFD" w:rsidRDefault="0041278C" w:rsidP="003F6BAA">
      <w:pPr>
        <w:spacing w:after="0"/>
        <w:jc w:val="both"/>
        <w:rPr>
          <w:rFonts w:ascii="Sakkal Majalla" w:hAnsi="Sakkal Majalla" w:cs="Sakkal Majalla"/>
          <w:sz w:val="34"/>
          <w:szCs w:val="34"/>
          <w:rtl/>
        </w:rPr>
      </w:pPr>
      <w:r>
        <w:rPr>
          <w:rFonts w:ascii="Sakkal Majalla" w:hAnsi="Sakkal Majalla" w:cs="Sakkal Majalla" w:hint="cs"/>
          <w:sz w:val="34"/>
          <w:szCs w:val="34"/>
          <w:rtl/>
        </w:rPr>
        <w:t xml:space="preserve">يشكر وفد بلادي مجموعة العمل ويرحب بوفد </w:t>
      </w:r>
      <w:r w:rsidR="003F6BAA">
        <w:rPr>
          <w:rFonts w:ascii="Sakkal Majalla" w:hAnsi="Sakkal Majalla" w:cs="Sakkal Majalla" w:hint="cs"/>
          <w:sz w:val="34"/>
          <w:szCs w:val="34"/>
          <w:rtl/>
        </w:rPr>
        <w:t>جهورية جزر القمر المتحدة</w:t>
      </w:r>
      <w:r w:rsidR="00817363">
        <w:rPr>
          <w:rFonts w:ascii="Sakkal Majalla" w:hAnsi="Sakkal Majalla" w:cs="Sakkal Majalla" w:hint="cs"/>
          <w:sz w:val="34"/>
          <w:szCs w:val="34"/>
          <w:rtl/>
        </w:rPr>
        <w:t xml:space="preserve"> الموقر</w:t>
      </w:r>
      <w:r>
        <w:rPr>
          <w:rFonts w:ascii="Sakkal Majalla" w:hAnsi="Sakkal Majalla" w:cs="Sakkal Majalla" w:hint="cs"/>
          <w:sz w:val="34"/>
          <w:szCs w:val="34"/>
          <w:rtl/>
        </w:rPr>
        <w:t xml:space="preserve"> ويشكره على العرض </w:t>
      </w:r>
      <w:r w:rsidR="00817363">
        <w:rPr>
          <w:rFonts w:ascii="Sakkal Majalla" w:hAnsi="Sakkal Majalla" w:cs="Sakkal Majalla" w:hint="cs"/>
          <w:sz w:val="34"/>
          <w:szCs w:val="34"/>
          <w:rtl/>
        </w:rPr>
        <w:t>الشامل</w:t>
      </w:r>
      <w:r>
        <w:rPr>
          <w:rFonts w:ascii="Sakkal Majalla" w:hAnsi="Sakkal Majalla" w:cs="Sakkal Majalla" w:hint="cs"/>
          <w:sz w:val="34"/>
          <w:szCs w:val="34"/>
          <w:rtl/>
        </w:rPr>
        <w:t xml:space="preserve"> لتقريره </w:t>
      </w:r>
      <w:r w:rsidR="00817363">
        <w:rPr>
          <w:rFonts w:ascii="Sakkal Majalla" w:hAnsi="Sakkal Majalla" w:cs="Sakkal Majalla" w:hint="cs"/>
          <w:sz w:val="34"/>
          <w:szCs w:val="34"/>
          <w:rtl/>
        </w:rPr>
        <w:t>الوطني</w:t>
      </w:r>
      <w:r w:rsidR="003F6BAA">
        <w:rPr>
          <w:rFonts w:ascii="Sakkal Majalla" w:hAnsi="Sakkal Majalla" w:cs="Sakkal Majalla" w:hint="cs"/>
          <w:sz w:val="34"/>
          <w:szCs w:val="34"/>
          <w:rtl/>
        </w:rPr>
        <w:t>.</w:t>
      </w:r>
    </w:p>
    <w:p w14:paraId="5C97A646" w14:textId="77777777" w:rsidR="008D6CFD" w:rsidRPr="00B5755F" w:rsidRDefault="008D6CFD" w:rsidP="008D6CFD">
      <w:pPr>
        <w:spacing w:after="0" w:line="360" w:lineRule="auto"/>
        <w:rPr>
          <w:rFonts w:asciiTheme="majorBidi" w:hAnsiTheme="majorBidi" w:cs="MCS Taybah S_U normal."/>
          <w:sz w:val="36"/>
          <w:szCs w:val="36"/>
          <w:u w:val="single"/>
          <w:rtl/>
          <w:lang w:val="en-GB"/>
        </w:rPr>
      </w:pPr>
      <w:r w:rsidRPr="00B5755F">
        <w:rPr>
          <w:rFonts w:asciiTheme="majorBidi" w:hAnsiTheme="majorBidi" w:cs="MCS Taybah S_U normal."/>
          <w:sz w:val="36"/>
          <w:szCs w:val="36"/>
          <w:u w:val="single"/>
          <w:rtl/>
          <w:lang w:val="en-GB"/>
        </w:rPr>
        <w:t>السيد الرئيس</w:t>
      </w:r>
    </w:p>
    <w:p w14:paraId="676D8765" w14:textId="1BE07A62" w:rsidR="00817363" w:rsidRDefault="0041278C" w:rsidP="0060607F">
      <w:pPr>
        <w:spacing w:after="0"/>
        <w:jc w:val="both"/>
        <w:rPr>
          <w:rFonts w:ascii="Sakkal Majalla" w:hAnsi="Sakkal Majalla" w:cs="Sakkal Majalla"/>
          <w:sz w:val="34"/>
          <w:szCs w:val="34"/>
          <w:rtl/>
        </w:rPr>
      </w:pPr>
      <w:r>
        <w:rPr>
          <w:rFonts w:ascii="Sakkal Majalla" w:hAnsi="Sakkal Majalla" w:cs="Sakkal Majalla" w:hint="cs"/>
          <w:sz w:val="34"/>
          <w:szCs w:val="34"/>
          <w:rtl/>
        </w:rPr>
        <w:t xml:space="preserve">إن وفد بلادي يثمن الجهود التي </w:t>
      </w:r>
      <w:r w:rsidR="003F6BAA">
        <w:rPr>
          <w:rFonts w:ascii="Sakkal Majalla" w:hAnsi="Sakkal Majalla" w:cs="Sakkal Majalla" w:hint="cs"/>
          <w:sz w:val="34"/>
          <w:szCs w:val="34"/>
          <w:rtl/>
        </w:rPr>
        <w:t>تبذلها جمهورية جزر القمر المتحدة الشقيقة</w:t>
      </w:r>
      <w:r w:rsidR="00F2337E">
        <w:rPr>
          <w:rFonts w:ascii="Sakkal Majalla" w:hAnsi="Sakkal Majalla" w:cs="Sakkal Majalla" w:hint="cs"/>
          <w:sz w:val="34"/>
          <w:szCs w:val="34"/>
          <w:rtl/>
        </w:rPr>
        <w:t xml:space="preserve"> في إطار تعزيز وحماية حقوق الإنسان وذلك بقبولها لتنفيذ العديد من التوصيات التي وردت إليها خلال فترة الاستعراض السابقة، إضافة الى مصادقتها على عدد من الاتفاقيات أبرزها اتفاقية باريس المتعلقة بالمناخ كون أنه هذه الدولة تتكون من عدة جزر الأمر الذي يشكل المناخ فيها عاملاً هاماً</w:t>
      </w:r>
      <w:r w:rsidR="00817363">
        <w:rPr>
          <w:rFonts w:ascii="Sakkal Majalla" w:hAnsi="Sakkal Majalla" w:cs="Sakkal Majalla" w:hint="cs"/>
          <w:sz w:val="34"/>
          <w:szCs w:val="34"/>
          <w:rtl/>
        </w:rPr>
        <w:t xml:space="preserve"> </w:t>
      </w:r>
      <w:r>
        <w:rPr>
          <w:rFonts w:ascii="Sakkal Majalla" w:hAnsi="Sakkal Majalla" w:cs="Sakkal Majalla" w:hint="cs"/>
          <w:sz w:val="34"/>
          <w:szCs w:val="34"/>
          <w:rtl/>
        </w:rPr>
        <w:t xml:space="preserve">في إطار تعزيز </w:t>
      </w:r>
      <w:r w:rsidR="00F2337E">
        <w:rPr>
          <w:rFonts w:ascii="Sakkal Majalla" w:hAnsi="Sakkal Majalla" w:cs="Sakkal Majalla" w:hint="cs"/>
          <w:sz w:val="34"/>
          <w:szCs w:val="34"/>
          <w:rtl/>
        </w:rPr>
        <w:t>هذه الحقوق، إضافة الى اعتمادها عدد من القوانين في هذا الشأن.</w:t>
      </w:r>
    </w:p>
    <w:p w14:paraId="70B88495" w14:textId="77777777" w:rsidR="008D6CFD" w:rsidRPr="00B5755F" w:rsidRDefault="008D6CFD" w:rsidP="008D6CFD">
      <w:pPr>
        <w:spacing w:after="0" w:line="360" w:lineRule="auto"/>
        <w:rPr>
          <w:rFonts w:asciiTheme="majorBidi" w:hAnsiTheme="majorBidi" w:cs="MCS Taybah S_U normal."/>
          <w:sz w:val="36"/>
          <w:szCs w:val="36"/>
          <w:u w:val="single"/>
          <w:rtl/>
          <w:lang w:val="en-GB"/>
        </w:rPr>
      </w:pPr>
      <w:r w:rsidRPr="00B5755F">
        <w:rPr>
          <w:rFonts w:asciiTheme="majorBidi" w:hAnsiTheme="majorBidi" w:cs="MCS Taybah S_U normal."/>
          <w:sz w:val="36"/>
          <w:szCs w:val="36"/>
          <w:u w:val="single"/>
          <w:rtl/>
          <w:lang w:val="en-GB"/>
        </w:rPr>
        <w:t>السيد الرئيس</w:t>
      </w:r>
    </w:p>
    <w:p w14:paraId="71C3421C" w14:textId="79665A43" w:rsidR="0060607F" w:rsidRDefault="0041278C" w:rsidP="0060607F">
      <w:pPr>
        <w:jc w:val="both"/>
        <w:rPr>
          <w:rFonts w:ascii="Sakkal Majalla" w:hAnsi="Sakkal Majalla" w:cs="Sakkal Majalla"/>
          <w:sz w:val="34"/>
          <w:szCs w:val="34"/>
          <w:rtl/>
        </w:rPr>
      </w:pPr>
      <w:r>
        <w:rPr>
          <w:rFonts w:ascii="Sakkal Majalla" w:hAnsi="Sakkal Majalla" w:cs="Sakkal Majalla" w:hint="cs"/>
          <w:sz w:val="34"/>
          <w:szCs w:val="34"/>
          <w:rtl/>
        </w:rPr>
        <w:t xml:space="preserve">يود وفد بلادي أن يتقدم </w:t>
      </w:r>
      <w:r w:rsidR="00817363">
        <w:rPr>
          <w:rFonts w:ascii="Sakkal Majalla" w:hAnsi="Sakkal Majalla" w:cs="Sakkal Majalla" w:hint="cs"/>
          <w:sz w:val="34"/>
          <w:szCs w:val="34"/>
          <w:rtl/>
        </w:rPr>
        <w:t>بالتوصيات التالية:</w:t>
      </w:r>
    </w:p>
    <w:p w14:paraId="6ACC2148" w14:textId="2A007B2E" w:rsidR="0060607F" w:rsidRDefault="00F2337E" w:rsidP="0060607F">
      <w:pPr>
        <w:pStyle w:val="ListParagraph"/>
        <w:numPr>
          <w:ilvl w:val="0"/>
          <w:numId w:val="1"/>
        </w:numPr>
        <w:jc w:val="both"/>
        <w:rPr>
          <w:rFonts w:ascii="Sakkal Majalla" w:hAnsi="Sakkal Majalla" w:cs="Sakkal Majalla"/>
          <w:sz w:val="34"/>
          <w:szCs w:val="34"/>
        </w:rPr>
      </w:pPr>
      <w:r>
        <w:rPr>
          <w:rFonts w:ascii="Sakkal Majalla" w:hAnsi="Sakkal Majalla" w:cs="Sakkal Majalla" w:hint="cs"/>
          <w:sz w:val="34"/>
          <w:szCs w:val="34"/>
          <w:rtl/>
        </w:rPr>
        <w:t>مواصلة جهود الدولة في تنفيذ التوصيات المنبثقة عن الاستعراض الدوري السابق.</w:t>
      </w:r>
    </w:p>
    <w:p w14:paraId="6F824A55" w14:textId="36D835E6" w:rsidR="00F2337E" w:rsidRDefault="00F2337E" w:rsidP="0060607F">
      <w:pPr>
        <w:pStyle w:val="ListParagraph"/>
        <w:numPr>
          <w:ilvl w:val="0"/>
          <w:numId w:val="1"/>
        </w:numPr>
        <w:jc w:val="both"/>
        <w:rPr>
          <w:rFonts w:ascii="Sakkal Majalla" w:hAnsi="Sakkal Majalla" w:cs="Sakkal Majalla"/>
          <w:sz w:val="34"/>
          <w:szCs w:val="34"/>
        </w:rPr>
      </w:pPr>
      <w:r>
        <w:rPr>
          <w:rFonts w:ascii="Sakkal Majalla" w:hAnsi="Sakkal Majalla" w:cs="Sakkal Majalla" w:hint="cs"/>
          <w:sz w:val="34"/>
          <w:szCs w:val="34"/>
          <w:rtl/>
        </w:rPr>
        <w:t xml:space="preserve">تمكين اللجنة الوطنية لحقوق الإنسان من أداء الدور المنوط بها </w:t>
      </w:r>
    </w:p>
    <w:p w14:paraId="27D3EC61" w14:textId="77777777" w:rsidR="00FC2DE6" w:rsidRDefault="00FC2DE6" w:rsidP="008D6CFD">
      <w:pPr>
        <w:spacing w:after="0" w:line="360" w:lineRule="auto"/>
        <w:jc w:val="center"/>
        <w:rPr>
          <w:rFonts w:asciiTheme="majorBidi" w:hAnsiTheme="majorBidi" w:cs="MCS Taybah S_U normal."/>
          <w:sz w:val="28"/>
          <w:szCs w:val="28"/>
          <w:lang w:val="en-GB"/>
        </w:rPr>
      </w:pPr>
      <w:r w:rsidRPr="00E9286B">
        <w:rPr>
          <w:rFonts w:asciiTheme="majorBidi" w:hAnsiTheme="majorBidi" w:cs="MCS Taybah S_U normal." w:hint="cs"/>
          <w:sz w:val="28"/>
          <w:szCs w:val="28"/>
          <w:rtl/>
          <w:lang w:val="en-GB"/>
        </w:rPr>
        <w:t xml:space="preserve">شكراً </w:t>
      </w:r>
      <w:r w:rsidR="008D6CFD">
        <w:rPr>
          <w:rFonts w:asciiTheme="majorBidi" w:hAnsiTheme="majorBidi" w:cs="MCS Taybah S_U normal." w:hint="cs"/>
          <w:sz w:val="28"/>
          <w:szCs w:val="28"/>
          <w:rtl/>
          <w:lang w:val="en-GB"/>
        </w:rPr>
        <w:t>ال</w:t>
      </w:r>
      <w:r w:rsidRPr="00E9286B">
        <w:rPr>
          <w:rFonts w:asciiTheme="majorBidi" w:hAnsiTheme="majorBidi" w:cs="MCS Taybah S_U normal." w:hint="cs"/>
          <w:sz w:val="28"/>
          <w:szCs w:val="28"/>
          <w:rtl/>
          <w:lang w:val="en-GB"/>
        </w:rPr>
        <w:t xml:space="preserve">سيد </w:t>
      </w:r>
      <w:r w:rsidR="00210D32" w:rsidRPr="00E9286B">
        <w:rPr>
          <w:rFonts w:asciiTheme="majorBidi" w:hAnsiTheme="majorBidi" w:cs="MCS Taybah S_U normal." w:hint="cs"/>
          <w:sz w:val="28"/>
          <w:szCs w:val="28"/>
          <w:rtl/>
          <w:lang w:val="en-GB"/>
        </w:rPr>
        <w:t>الرئيس،</w:t>
      </w:r>
    </w:p>
    <w:p w14:paraId="32B9610A" w14:textId="77777777" w:rsidR="00FC2DE6" w:rsidRPr="0081373D" w:rsidRDefault="00FC2DE6" w:rsidP="00FC2DE6">
      <w:pPr>
        <w:spacing w:after="0" w:line="360" w:lineRule="auto"/>
        <w:rPr>
          <w:rFonts w:asciiTheme="majorBidi" w:hAnsiTheme="majorBidi" w:cs="MCS Taybah S_U normal."/>
          <w:sz w:val="28"/>
          <w:szCs w:val="28"/>
          <w:lang w:val="en-GB"/>
        </w:rPr>
      </w:pPr>
    </w:p>
    <w:sectPr w:rsidR="00FC2DE6" w:rsidRPr="0081373D" w:rsidSect="00C06CF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222F2" w14:textId="77777777" w:rsidR="0044335F" w:rsidRDefault="0044335F">
      <w:pPr>
        <w:spacing w:after="0" w:line="240" w:lineRule="auto"/>
      </w:pPr>
      <w:r>
        <w:separator/>
      </w:r>
    </w:p>
  </w:endnote>
  <w:endnote w:type="continuationSeparator" w:id="0">
    <w:p w14:paraId="33E8E936" w14:textId="77777777" w:rsidR="0044335F" w:rsidRDefault="0044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CS Taybah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1362699"/>
      <w:docPartObj>
        <w:docPartGallery w:val="Page Numbers (Bottom of Page)"/>
        <w:docPartUnique/>
      </w:docPartObj>
    </w:sdtPr>
    <w:sdtEndPr/>
    <w:sdtContent>
      <w:p w14:paraId="7BA47E03" w14:textId="77777777" w:rsidR="00EB5A37" w:rsidRDefault="00E478E4">
        <w:pPr>
          <w:pStyle w:val="Footer"/>
          <w:jc w:val="center"/>
        </w:pPr>
        <w:r>
          <w:fldChar w:fldCharType="begin"/>
        </w:r>
        <w:r w:rsidR="00AD2AF2">
          <w:instrText xml:space="preserve"> PAGE   \* MERGEFORMAT </w:instrText>
        </w:r>
        <w:r>
          <w:fldChar w:fldCharType="separate"/>
        </w:r>
        <w:r w:rsidR="0041278C">
          <w:rPr>
            <w:noProof/>
            <w:rtl/>
          </w:rPr>
          <w:t>1</w:t>
        </w:r>
        <w:r>
          <w:rPr>
            <w:noProof/>
          </w:rPr>
          <w:fldChar w:fldCharType="end"/>
        </w:r>
      </w:p>
    </w:sdtContent>
  </w:sdt>
  <w:p w14:paraId="70832B5A" w14:textId="77777777" w:rsidR="00EB5A37" w:rsidRDefault="0044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7AE6E" w14:textId="77777777" w:rsidR="0044335F" w:rsidRDefault="0044335F">
      <w:pPr>
        <w:spacing w:after="0" w:line="240" w:lineRule="auto"/>
      </w:pPr>
      <w:r>
        <w:separator/>
      </w:r>
    </w:p>
  </w:footnote>
  <w:footnote w:type="continuationSeparator" w:id="0">
    <w:p w14:paraId="18AA38B6" w14:textId="77777777" w:rsidR="0044335F" w:rsidRDefault="00443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94B71"/>
    <w:multiLevelType w:val="hybridMultilevel"/>
    <w:tmpl w:val="E55241B6"/>
    <w:lvl w:ilvl="0" w:tplc="18385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F2"/>
    <w:rsid w:val="00004D76"/>
    <w:rsid w:val="000E439E"/>
    <w:rsid w:val="001041B2"/>
    <w:rsid w:val="001A1957"/>
    <w:rsid w:val="00201184"/>
    <w:rsid w:val="00210D32"/>
    <w:rsid w:val="00224909"/>
    <w:rsid w:val="00235849"/>
    <w:rsid w:val="0023596B"/>
    <w:rsid w:val="002E02B7"/>
    <w:rsid w:val="003273CB"/>
    <w:rsid w:val="00397049"/>
    <w:rsid w:val="003B11DF"/>
    <w:rsid w:val="003B4266"/>
    <w:rsid w:val="003F6BAA"/>
    <w:rsid w:val="0041278C"/>
    <w:rsid w:val="0044335F"/>
    <w:rsid w:val="00454BE8"/>
    <w:rsid w:val="00462843"/>
    <w:rsid w:val="0048030A"/>
    <w:rsid w:val="004E09E3"/>
    <w:rsid w:val="00501B88"/>
    <w:rsid w:val="00504A0C"/>
    <w:rsid w:val="00523E7D"/>
    <w:rsid w:val="00595263"/>
    <w:rsid w:val="005D37B7"/>
    <w:rsid w:val="005D574D"/>
    <w:rsid w:val="0060435B"/>
    <w:rsid w:val="0060607F"/>
    <w:rsid w:val="006230B2"/>
    <w:rsid w:val="00647F5C"/>
    <w:rsid w:val="00656DEF"/>
    <w:rsid w:val="006705F9"/>
    <w:rsid w:val="00723B84"/>
    <w:rsid w:val="00754FE1"/>
    <w:rsid w:val="008029A8"/>
    <w:rsid w:val="0081373D"/>
    <w:rsid w:val="00817363"/>
    <w:rsid w:val="00837A88"/>
    <w:rsid w:val="0085452B"/>
    <w:rsid w:val="0085484A"/>
    <w:rsid w:val="0088057C"/>
    <w:rsid w:val="008C3A82"/>
    <w:rsid w:val="008D6CFD"/>
    <w:rsid w:val="00947A44"/>
    <w:rsid w:val="00A47EA9"/>
    <w:rsid w:val="00AD2AF2"/>
    <w:rsid w:val="00BA3823"/>
    <w:rsid w:val="00C2795F"/>
    <w:rsid w:val="00C53D3D"/>
    <w:rsid w:val="00C7279C"/>
    <w:rsid w:val="00D31E54"/>
    <w:rsid w:val="00D87A09"/>
    <w:rsid w:val="00DF4971"/>
    <w:rsid w:val="00E218FD"/>
    <w:rsid w:val="00E478E4"/>
    <w:rsid w:val="00E530E0"/>
    <w:rsid w:val="00E71C35"/>
    <w:rsid w:val="00F204DA"/>
    <w:rsid w:val="00F2337E"/>
    <w:rsid w:val="00F33AA2"/>
    <w:rsid w:val="00F422E3"/>
    <w:rsid w:val="00FC2DE6"/>
    <w:rsid w:val="00FD5A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6142"/>
  <w15:docId w15:val="{76B87DA0-78D4-4AB9-9F7E-C5EED46E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AF2"/>
    <w:pPr>
      <w:bidi/>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AF2"/>
    <w:rPr>
      <w:rFonts w:ascii="Times New Roman" w:eastAsia="Times New Roman" w:hAnsi="Times New Roman" w:cs="Times New Roman"/>
      <w:sz w:val="28"/>
      <w:szCs w:val="28"/>
      <w:lang w:bidi="ar-IQ"/>
    </w:rPr>
  </w:style>
  <w:style w:type="paragraph" w:styleId="Footer">
    <w:name w:val="footer"/>
    <w:basedOn w:val="Normal"/>
    <w:link w:val="FooterChar"/>
    <w:uiPriority w:val="99"/>
    <w:unhideWhenUsed/>
    <w:rsid w:val="00AD2A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2AF2"/>
    <w:rPr>
      <w:rFonts w:eastAsiaTheme="minorEastAsia"/>
      <w:sz w:val="22"/>
      <w:szCs w:val="22"/>
    </w:rPr>
  </w:style>
  <w:style w:type="paragraph" w:styleId="BalloonText">
    <w:name w:val="Balloon Text"/>
    <w:basedOn w:val="Normal"/>
    <w:link w:val="BalloonTextChar"/>
    <w:uiPriority w:val="99"/>
    <w:semiHidden/>
    <w:unhideWhenUsed/>
    <w:rsid w:val="0046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43"/>
    <w:rPr>
      <w:rFonts w:ascii="Tahoma" w:eastAsiaTheme="minorEastAsia" w:hAnsi="Tahoma" w:cs="Tahoma"/>
      <w:sz w:val="16"/>
      <w:szCs w:val="16"/>
    </w:rPr>
  </w:style>
  <w:style w:type="paragraph" w:styleId="ListParagraph">
    <w:name w:val="List Paragraph"/>
    <w:basedOn w:val="Normal"/>
    <w:uiPriority w:val="34"/>
    <w:qFormat/>
    <w:rsid w:val="00606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C615B-D319-4AD9-9999-FFEF1551E169}"/>
</file>

<file path=customXml/itemProps2.xml><?xml version="1.0" encoding="utf-8"?>
<ds:datastoreItem xmlns:ds="http://schemas.openxmlformats.org/officeDocument/2006/customXml" ds:itemID="{73C2288A-0E2A-4187-B8B1-C20B9DB91FFD}"/>
</file>

<file path=customXml/itemProps3.xml><?xml version="1.0" encoding="utf-8"?>
<ds:datastoreItem xmlns:ds="http://schemas.openxmlformats.org/officeDocument/2006/customXml" ds:itemID="{2E5616D1-AAAD-4571-9B4B-C4CFFACFD325}"/>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SALAH BABIKER MOHAMED</dc:creator>
  <cp:keywords/>
  <dc:description/>
  <cp:lastModifiedBy>Monty saad</cp:lastModifiedBy>
  <cp:revision>2</cp:revision>
  <cp:lastPrinted>2018-05-14T14:07:00Z</cp:lastPrinted>
  <dcterms:created xsi:type="dcterms:W3CDTF">2019-01-28T08:48:00Z</dcterms:created>
  <dcterms:modified xsi:type="dcterms:W3CDTF">2019-01-28T08:48:00Z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