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638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034097EE" wp14:editId="6011320B">
            <wp:extent cx="743585" cy="702945"/>
            <wp:effectExtent l="0" t="0" r="0" b="1905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E0A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1B48196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rtl/>
          <w:lang w:bidi="ar-DZ"/>
        </w:rPr>
      </w:pPr>
      <w:r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805192" w14:paraId="758E2036" w14:textId="77777777" w:rsidTr="00805192">
        <w:tc>
          <w:tcPr>
            <w:tcW w:w="4962" w:type="dxa"/>
          </w:tcPr>
          <w:p w14:paraId="38031068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68994204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5A86844B" w14:textId="77777777" w:rsidR="00805192" w:rsidRDefault="00805192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805192" w14:paraId="42989860" w14:textId="77777777" w:rsidTr="00805192">
        <w:trPr>
          <w:trHeight w:val="1321"/>
        </w:trPr>
        <w:tc>
          <w:tcPr>
            <w:tcW w:w="4962" w:type="dxa"/>
          </w:tcPr>
          <w:p w14:paraId="6876B83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2D85245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67CEFC35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0AAE73B8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19A13FD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6EFDA8F3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hideMark/>
          </w:tcPr>
          <w:p w14:paraId="14475C8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14:paraId="10B5706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14:paraId="1BA5CC3A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والمنظمات  الدولية بسويسرا</w:t>
            </w:r>
          </w:p>
        </w:tc>
      </w:tr>
    </w:tbl>
    <w:p w14:paraId="731A6367" w14:textId="77777777" w:rsidR="00244173" w:rsidRDefault="00244173" w:rsidP="00244173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</w:p>
    <w:p w14:paraId="56646007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Déclaration de la délégation algérienne</w:t>
      </w:r>
    </w:p>
    <w:p w14:paraId="63C4BEE3" w14:textId="11BB5FB5" w:rsidR="00805192" w:rsidRPr="00CB5E57" w:rsidRDefault="00CB5E57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32</w:t>
      </w:r>
      <w:r w:rsidR="00805192" w:rsidRPr="00CB5E57">
        <w:rPr>
          <w:rFonts w:asciiTheme="majorBidi" w:hAnsiTheme="majorBidi" w:cstheme="majorBidi"/>
          <w:b/>
          <w:bCs/>
          <w:vertAlign w:val="superscript"/>
          <w:lang w:bidi="ar-DZ"/>
        </w:rPr>
        <w:t>e</w:t>
      </w:r>
      <w:r w:rsidR="00805192" w:rsidRPr="00CB5E57">
        <w:rPr>
          <w:rFonts w:asciiTheme="majorBidi" w:hAnsiTheme="majorBidi" w:cstheme="majorBidi"/>
          <w:b/>
          <w:bCs/>
          <w:lang w:bidi="ar-DZ"/>
        </w:rPr>
        <w:t xml:space="preserve"> session du groupe de travail sur l’Examen Périodique Universel</w:t>
      </w:r>
    </w:p>
    <w:p w14:paraId="0DDBFC36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14:paraId="4B674CC1" w14:textId="6B69CA08" w:rsidR="00805192" w:rsidRPr="00724652" w:rsidRDefault="00805192" w:rsidP="007246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24652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EPU </w:t>
      </w:r>
      <w:r w:rsidR="00BB2106">
        <w:rPr>
          <w:rFonts w:asciiTheme="majorBidi" w:hAnsiTheme="majorBidi" w:cstheme="majorBidi"/>
          <w:b/>
          <w:bCs/>
          <w:sz w:val="28"/>
          <w:szCs w:val="28"/>
          <w:lang w:bidi="ar-DZ"/>
        </w:rPr>
        <w:t>de l’Union des Comores</w:t>
      </w:r>
      <w:r w:rsidR="00724652" w:rsidRPr="00724652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</w:t>
      </w:r>
    </w:p>
    <w:p w14:paraId="54F8573D" w14:textId="2E9CBCD1" w:rsidR="00244173" w:rsidRPr="00CB5E57" w:rsidRDefault="00A1205E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25</w:t>
      </w:r>
      <w:r w:rsid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/01/2019</w:t>
      </w:r>
    </w:p>
    <w:p w14:paraId="563791CE" w14:textId="77777777" w:rsidR="00244173" w:rsidRPr="00CB5E57" w:rsidRDefault="00244173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14:paraId="2CE17317" w14:textId="77777777" w:rsidR="00805192" w:rsidRDefault="00805192" w:rsidP="0080519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0E7B5D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Monsieur le Président, </w:t>
      </w:r>
    </w:p>
    <w:p w14:paraId="1EC5F131" w14:textId="77777777" w:rsidR="000E7B5D" w:rsidRPr="000E7B5D" w:rsidRDefault="000E7B5D" w:rsidP="0080519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10"/>
          <w:szCs w:val="10"/>
        </w:rPr>
      </w:pPr>
    </w:p>
    <w:p w14:paraId="6008F85E" w14:textId="353C9FF5" w:rsidR="00805192" w:rsidRPr="00FE0C7B" w:rsidRDefault="00805192" w:rsidP="00FE0C7B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z w:val="26"/>
          <w:szCs w:val="26"/>
          <w:lang w:val="fr-FR"/>
        </w:rPr>
      </w:pP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Ma délégation souhaite une chaleureuse bienvenue à </w:t>
      </w:r>
      <w:r w:rsidR="00724652" w:rsidRPr="00FE0C7B">
        <w:rPr>
          <w:rFonts w:asciiTheme="majorBidi" w:eastAsia="Calibri" w:hAnsiTheme="majorBidi" w:cstheme="majorBidi"/>
          <w:sz w:val="26"/>
          <w:szCs w:val="26"/>
          <w:lang w:val="fr-FR"/>
        </w:rPr>
        <w:t>l</w:t>
      </w:r>
      <w:r w:rsidR="00A0517A"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a délégation </w:t>
      </w:r>
      <w:r w:rsidR="00E1661A"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de </w:t>
      </w:r>
      <w:r w:rsidR="001B13C4" w:rsidRPr="00FE0C7B">
        <w:rPr>
          <w:rFonts w:asciiTheme="majorBidi" w:eastAsia="Calibri" w:hAnsiTheme="majorBidi" w:cstheme="majorBidi"/>
          <w:sz w:val="26"/>
          <w:szCs w:val="26"/>
          <w:lang w:val="fr-FR"/>
        </w:rPr>
        <w:t>l’Union des Comores</w:t>
      </w:r>
      <w:r w:rsidR="008B30CE"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, conduite par M. le Ministre de la Justice et des </w:t>
      </w:r>
      <w:r w:rsidR="00755249" w:rsidRPr="00FE0C7B">
        <w:rPr>
          <w:rFonts w:asciiTheme="majorBidi" w:eastAsia="Calibri" w:hAnsiTheme="majorBidi" w:cstheme="majorBidi"/>
          <w:sz w:val="26"/>
          <w:szCs w:val="26"/>
          <w:lang w:val="fr-FR"/>
        </w:rPr>
        <w:t>droits de l’homme</w:t>
      </w:r>
      <w:r w:rsidR="008B30CE" w:rsidRPr="00FE0C7B">
        <w:rPr>
          <w:rFonts w:asciiTheme="majorBidi" w:eastAsia="Calibri" w:hAnsiTheme="majorBidi" w:cstheme="majorBidi"/>
          <w:sz w:val="26"/>
          <w:szCs w:val="26"/>
          <w:lang w:val="fr-FR"/>
        </w:rPr>
        <w:t>,</w:t>
      </w:r>
      <w:r w:rsidR="00BB237A"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 </w:t>
      </w: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et la </w:t>
      </w:r>
      <w:r w:rsidR="00BB237A" w:rsidRPr="00FE0C7B">
        <w:rPr>
          <w:rFonts w:asciiTheme="majorBidi" w:eastAsia="Calibri" w:hAnsiTheme="majorBidi" w:cstheme="majorBidi"/>
          <w:sz w:val="26"/>
          <w:szCs w:val="26"/>
          <w:lang w:val="fr-FR"/>
        </w:rPr>
        <w:t>remercie pour la présentation de son troisième rapport national</w:t>
      </w: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>.</w:t>
      </w:r>
    </w:p>
    <w:p w14:paraId="36C90AF7" w14:textId="77777777" w:rsidR="001D588F" w:rsidRPr="00C54C32" w:rsidRDefault="001D588F" w:rsidP="00FE0C7B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z w:val="10"/>
          <w:szCs w:val="10"/>
          <w:lang w:val="fr-FR"/>
        </w:rPr>
      </w:pPr>
    </w:p>
    <w:p w14:paraId="65ED6F2E" w14:textId="714E1A0C" w:rsidR="005B78FD" w:rsidRPr="00FE0C7B" w:rsidRDefault="001D588F" w:rsidP="003A18E9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z w:val="26"/>
          <w:szCs w:val="26"/>
          <w:lang w:val="fr-FR"/>
        </w:rPr>
      </w:pP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L’Algérie </w:t>
      </w:r>
      <w:r w:rsidR="00111C43"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note avec satisfaction les démarches entreprises par </w:t>
      </w:r>
      <w:r w:rsidR="005B78FD" w:rsidRPr="00FE0C7B">
        <w:rPr>
          <w:rFonts w:asciiTheme="majorBidi" w:eastAsia="Calibri" w:hAnsiTheme="majorBidi" w:cstheme="majorBidi"/>
          <w:sz w:val="26"/>
          <w:szCs w:val="26"/>
          <w:lang w:val="fr-FR"/>
        </w:rPr>
        <w:t>le</w:t>
      </w:r>
      <w:r w:rsidR="0006471B" w:rsidRPr="00FE0C7B">
        <w:rPr>
          <w:rFonts w:asciiTheme="majorBidi" w:eastAsia="Calibri" w:hAnsiTheme="majorBidi" w:cstheme="majorBidi"/>
          <w:sz w:val="26"/>
          <w:szCs w:val="26"/>
          <w:lang w:val="fr-FR"/>
        </w:rPr>
        <w:t>s Comores</w:t>
      </w:r>
      <w:r w:rsidR="005B78FD"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 </w:t>
      </w:r>
      <w:r w:rsidR="00111C43"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afin d’améliorer et de consolider les droits de </w:t>
      </w:r>
      <w:r w:rsidR="00381C6B"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l’homme, </w:t>
      </w:r>
      <w:r w:rsidR="00111C43"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notamment en adoptant </w:t>
      </w:r>
      <w:r w:rsidR="00381C6B"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la loi </w:t>
      </w:r>
      <w:r w:rsidR="00036E7B"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contre </w:t>
      </w:r>
      <w:r w:rsidR="00711050"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les violences faites aux femmes et </w:t>
      </w:r>
      <w:r w:rsidR="00036E7B"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la loi relative à la promotion et </w:t>
      </w:r>
      <w:r w:rsidR="00711050" w:rsidRPr="00FE0C7B">
        <w:rPr>
          <w:rFonts w:asciiTheme="majorBidi" w:eastAsia="Calibri" w:hAnsiTheme="majorBidi" w:cstheme="majorBidi"/>
          <w:sz w:val="26"/>
          <w:szCs w:val="26"/>
          <w:lang w:val="fr-FR"/>
        </w:rPr>
        <w:t>à la protection des droits des personnes handicapées</w:t>
      </w:r>
      <w:r w:rsidR="004C19C7"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. </w:t>
      </w:r>
    </w:p>
    <w:p w14:paraId="62C91146" w14:textId="77777777" w:rsidR="004C1D54" w:rsidRPr="00C54C32" w:rsidRDefault="004C1D54" w:rsidP="003A18E9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z w:val="10"/>
          <w:szCs w:val="10"/>
          <w:lang w:val="fr-FR"/>
        </w:rPr>
      </w:pPr>
    </w:p>
    <w:p w14:paraId="06C7D206" w14:textId="258E2816" w:rsidR="00FE0C7B" w:rsidRPr="00FE0C7B" w:rsidRDefault="00FE0C7B" w:rsidP="00FE0C7B">
      <w:pPr>
        <w:spacing w:after="0" w:line="240" w:lineRule="auto"/>
        <w:ind w:right="-1"/>
        <w:jc w:val="both"/>
        <w:rPr>
          <w:rFonts w:asciiTheme="majorBidi" w:eastAsia="Calibri" w:hAnsiTheme="majorBidi" w:cstheme="majorBidi"/>
          <w:sz w:val="26"/>
          <w:szCs w:val="26"/>
          <w:lang w:val="fr-FR"/>
        </w:rPr>
      </w:pPr>
      <w:r>
        <w:rPr>
          <w:rFonts w:asciiTheme="majorBidi" w:eastAsia="Calibri" w:hAnsiTheme="majorBidi" w:cstheme="majorBidi"/>
          <w:sz w:val="26"/>
          <w:szCs w:val="26"/>
          <w:lang w:val="fr-FR"/>
        </w:rPr>
        <w:t>Elle se félicite de la signature ou de la ratification de plusieurs instruments internationaux</w:t>
      </w: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, </w:t>
      </w: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>y compris la Convention relative aux droits des personnes handicapées, ainsi que des Conventions de l’Organis</w:t>
      </w: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ation internationale du Travail, </w:t>
      </w:r>
      <w:r>
        <w:rPr>
          <w:rFonts w:asciiTheme="majorBidi" w:eastAsia="Calibri" w:hAnsiTheme="majorBidi" w:cstheme="majorBidi"/>
          <w:sz w:val="26"/>
          <w:szCs w:val="26"/>
          <w:lang w:val="fr-FR"/>
        </w:rPr>
        <w:t>prenant ainsi en compte les observations et orientations de son deuxième examen périodique universel</w:t>
      </w:r>
      <w:r w:rsidRPr="00FE0C7B">
        <w:rPr>
          <w:rFonts w:asciiTheme="majorBidi" w:eastAsia="Calibri" w:hAnsiTheme="majorBidi" w:cstheme="majorBidi"/>
          <w:sz w:val="26"/>
          <w:szCs w:val="26"/>
          <w:lang w:val="fr-FR"/>
        </w:rPr>
        <w:t xml:space="preserve">. </w:t>
      </w:r>
    </w:p>
    <w:p w14:paraId="3AD0E6F4" w14:textId="77777777" w:rsidR="00FE0C7B" w:rsidRPr="000E7B5D" w:rsidRDefault="00FE0C7B" w:rsidP="00D4236C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5AD782FC" w14:textId="157FA5D8" w:rsidR="00805192" w:rsidRPr="000E7B5D" w:rsidRDefault="001B2361" w:rsidP="00D4236C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0E7B5D">
        <w:rPr>
          <w:rFonts w:asciiTheme="majorBidi" w:eastAsia="Calibri" w:hAnsiTheme="majorBidi" w:cstheme="majorBidi"/>
          <w:sz w:val="26"/>
          <w:szCs w:val="26"/>
        </w:rPr>
        <w:t>L</w:t>
      </w:r>
      <w:r w:rsidR="00805192" w:rsidRPr="000E7B5D">
        <w:rPr>
          <w:rFonts w:asciiTheme="majorBidi" w:eastAsia="Calibri" w:hAnsiTheme="majorBidi" w:cstheme="majorBidi"/>
          <w:sz w:val="26"/>
          <w:szCs w:val="26"/>
        </w:rPr>
        <w:t xml:space="preserve">’Algérie souhaite faire les recommandations </w:t>
      </w:r>
      <w:r w:rsidR="00E1661A" w:rsidRPr="000E7B5D">
        <w:rPr>
          <w:rFonts w:asciiTheme="majorBidi" w:eastAsia="Calibri" w:hAnsiTheme="majorBidi" w:cstheme="majorBidi"/>
          <w:sz w:val="26"/>
          <w:szCs w:val="26"/>
        </w:rPr>
        <w:t>suivantes</w:t>
      </w:r>
      <w:r w:rsidR="004C1D54">
        <w:rPr>
          <w:rFonts w:asciiTheme="majorBidi" w:eastAsia="Calibri" w:hAnsiTheme="majorBidi" w:cstheme="majorBidi"/>
          <w:sz w:val="26"/>
          <w:szCs w:val="26"/>
        </w:rPr>
        <w:t xml:space="preserve"> aux </w:t>
      </w:r>
      <w:r w:rsidR="00381C6B">
        <w:rPr>
          <w:rFonts w:asciiTheme="majorBidi" w:eastAsia="Calibri" w:hAnsiTheme="majorBidi" w:cstheme="majorBidi"/>
          <w:sz w:val="26"/>
          <w:szCs w:val="26"/>
        </w:rPr>
        <w:t>Comores</w:t>
      </w:r>
      <w:r w:rsidR="00381C6B" w:rsidRPr="000E7B5D">
        <w:rPr>
          <w:rFonts w:asciiTheme="majorBidi" w:eastAsia="Calibri" w:hAnsiTheme="majorBidi" w:cstheme="majorBidi"/>
          <w:sz w:val="26"/>
          <w:szCs w:val="26"/>
        </w:rPr>
        <w:t xml:space="preserve"> :</w:t>
      </w:r>
    </w:p>
    <w:p w14:paraId="18C8EA6C" w14:textId="77777777" w:rsidR="00805192" w:rsidRPr="00C54C32" w:rsidRDefault="00805192" w:rsidP="00805192">
      <w:pPr>
        <w:pStyle w:val="NoSpacing1"/>
        <w:jc w:val="both"/>
        <w:rPr>
          <w:rFonts w:asciiTheme="majorBidi" w:hAnsiTheme="majorBidi" w:cstheme="majorBidi"/>
          <w:sz w:val="10"/>
          <w:szCs w:val="10"/>
          <w:lang w:val="fr-CH"/>
        </w:rPr>
      </w:pPr>
    </w:p>
    <w:p w14:paraId="37323B99" w14:textId="699BFE42" w:rsidR="00C250EE" w:rsidRPr="00C54C32" w:rsidRDefault="003A18E9" w:rsidP="00C250EE">
      <w:pPr>
        <w:pStyle w:val="Pardeliste"/>
        <w:numPr>
          <w:ilvl w:val="0"/>
          <w:numId w:val="2"/>
        </w:numPr>
        <w:tabs>
          <w:tab w:val="left" w:pos="284"/>
        </w:tabs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color w:val="000000" w:themeColor="text1"/>
          <w:sz w:val="26"/>
          <w:szCs w:val="26"/>
        </w:rPr>
      </w:pPr>
      <w:r w:rsidRPr="00C54C32">
        <w:rPr>
          <w:rFonts w:asciiTheme="majorBidi" w:eastAsia="Calibri" w:hAnsiTheme="majorBidi" w:cstheme="majorBidi"/>
          <w:b/>
          <w:bCs/>
          <w:color w:val="000000" w:themeColor="text1"/>
          <w:sz w:val="26"/>
          <w:szCs w:val="26"/>
        </w:rPr>
        <w:t xml:space="preserve">Prendre les mesures nécessaires </w:t>
      </w:r>
      <w:r w:rsidR="000B0E22" w:rsidRPr="00C54C32">
        <w:rPr>
          <w:rFonts w:asciiTheme="majorBidi" w:eastAsia="Calibri" w:hAnsiTheme="majorBidi" w:cstheme="majorBidi"/>
          <w:b/>
          <w:bCs/>
          <w:color w:val="000000" w:themeColor="text1"/>
          <w:sz w:val="26"/>
          <w:szCs w:val="26"/>
        </w:rPr>
        <w:t>pour</w:t>
      </w:r>
      <w:r w:rsidR="00BB237A" w:rsidRPr="00C54C32">
        <w:rPr>
          <w:rFonts w:asciiTheme="majorBidi" w:eastAsia="Calibri" w:hAnsiTheme="majorBidi" w:cstheme="majorBidi"/>
          <w:b/>
          <w:bCs/>
          <w:color w:val="000000" w:themeColor="text1"/>
          <w:sz w:val="26"/>
          <w:szCs w:val="26"/>
        </w:rPr>
        <w:t xml:space="preserve"> </w:t>
      </w:r>
      <w:r w:rsidR="00C54C32" w:rsidRPr="00C54C32">
        <w:rPr>
          <w:rFonts w:asciiTheme="majorBidi" w:eastAsia="Calibri" w:hAnsiTheme="majorBidi" w:cstheme="majorBidi"/>
          <w:b/>
          <w:bCs/>
          <w:color w:val="000000" w:themeColor="text1"/>
          <w:sz w:val="26"/>
          <w:szCs w:val="26"/>
        </w:rPr>
        <w:t xml:space="preserve">garantir le droit de l’enfant à la vie et pour créer un environnement propre à garantir, dans la mesure du possible, sa survie et son développement </w:t>
      </w:r>
      <w:r w:rsidR="000E7B5D" w:rsidRPr="00C54C32">
        <w:rPr>
          <w:rFonts w:asciiTheme="majorBidi" w:eastAsia="Calibri" w:hAnsiTheme="majorBidi" w:cstheme="majorBidi"/>
          <w:b/>
          <w:bCs/>
          <w:color w:val="000000" w:themeColor="text1"/>
          <w:sz w:val="26"/>
          <w:szCs w:val="26"/>
        </w:rPr>
        <w:t>;</w:t>
      </w:r>
    </w:p>
    <w:p w14:paraId="34F97DB0" w14:textId="77777777" w:rsidR="00C250EE" w:rsidRPr="00381C6B" w:rsidRDefault="00C250EE" w:rsidP="00C250EE">
      <w:pPr>
        <w:pStyle w:val="Pardeliste"/>
        <w:tabs>
          <w:tab w:val="left" w:pos="284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Theme="majorBidi" w:eastAsia="Calibri" w:hAnsiTheme="majorBidi" w:cstheme="majorBidi"/>
          <w:b/>
          <w:bCs/>
          <w:color w:val="FF0000"/>
          <w:sz w:val="26"/>
          <w:szCs w:val="26"/>
        </w:rPr>
      </w:pPr>
    </w:p>
    <w:p w14:paraId="40D62251" w14:textId="0411672F" w:rsidR="00BB237A" w:rsidRPr="00B549A6" w:rsidRDefault="00BB237A" w:rsidP="00C250EE">
      <w:pPr>
        <w:pStyle w:val="Pardeliste"/>
        <w:numPr>
          <w:ilvl w:val="0"/>
          <w:numId w:val="2"/>
        </w:numPr>
        <w:tabs>
          <w:tab w:val="left" w:pos="284"/>
        </w:tabs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color w:val="000000" w:themeColor="text1"/>
          <w:sz w:val="26"/>
          <w:szCs w:val="26"/>
        </w:rPr>
      </w:pPr>
      <w:r w:rsidRPr="00B549A6">
        <w:rPr>
          <w:rFonts w:asciiTheme="majorBidi" w:eastAsia="Calibri" w:hAnsiTheme="majorBidi" w:cstheme="majorBidi"/>
          <w:b/>
          <w:color w:val="000000" w:themeColor="text1"/>
          <w:sz w:val="26"/>
          <w:szCs w:val="26"/>
        </w:rPr>
        <w:t xml:space="preserve">Poursuivre ses efforts </w:t>
      </w:r>
      <w:r w:rsidRPr="00C54C32">
        <w:rPr>
          <w:rFonts w:asciiTheme="majorBidi" w:eastAsia="Calibri" w:hAnsiTheme="majorBidi" w:cstheme="majorBidi"/>
          <w:b/>
          <w:color w:val="000000" w:themeColor="text1"/>
          <w:sz w:val="26"/>
          <w:szCs w:val="26"/>
        </w:rPr>
        <w:t xml:space="preserve">pour </w:t>
      </w:r>
      <w:r w:rsidR="00C250EE" w:rsidRPr="00B549A6">
        <w:rPr>
          <w:rFonts w:asciiTheme="majorBidi" w:eastAsia="Calibri" w:hAnsiTheme="majorBidi" w:cstheme="majorBidi"/>
          <w:b/>
          <w:color w:val="000000" w:themeColor="text1"/>
          <w:sz w:val="26"/>
          <w:szCs w:val="26"/>
        </w:rPr>
        <w:t xml:space="preserve">la mise en place de </w:t>
      </w:r>
      <w:r w:rsidR="00B549A6" w:rsidRPr="00B549A6">
        <w:rPr>
          <w:rFonts w:asciiTheme="majorBidi" w:eastAsia="Calibri" w:hAnsiTheme="majorBidi" w:cstheme="majorBidi"/>
          <w:b/>
          <w:color w:val="000000" w:themeColor="text1"/>
          <w:sz w:val="26"/>
          <w:szCs w:val="26"/>
        </w:rPr>
        <w:t>services de santé pour tous</w:t>
      </w:r>
      <w:r w:rsidR="00C250EE" w:rsidRPr="00B549A6">
        <w:rPr>
          <w:rFonts w:asciiTheme="majorBidi" w:eastAsia="Calibri" w:hAnsiTheme="majorBidi" w:cstheme="majorBidi"/>
          <w:b/>
          <w:color w:val="000000" w:themeColor="text1"/>
          <w:sz w:val="26"/>
          <w:szCs w:val="26"/>
        </w:rPr>
        <w:t>.</w:t>
      </w:r>
    </w:p>
    <w:p w14:paraId="4B5A8520" w14:textId="77777777" w:rsidR="000E7B5D" w:rsidRPr="00C54C32" w:rsidRDefault="000E7B5D" w:rsidP="000E7B5D">
      <w:pPr>
        <w:tabs>
          <w:tab w:val="left" w:pos="284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10"/>
          <w:szCs w:val="10"/>
        </w:rPr>
      </w:pPr>
    </w:p>
    <w:p w14:paraId="2AC2B8F2" w14:textId="207608EA" w:rsidR="000E7B5D" w:rsidRPr="00C54C32" w:rsidRDefault="00724652" w:rsidP="0069126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0E7B5D">
        <w:rPr>
          <w:rFonts w:asciiTheme="majorBidi" w:eastAsia="Calibri" w:hAnsiTheme="majorBidi" w:cstheme="majorBidi"/>
          <w:sz w:val="26"/>
          <w:szCs w:val="26"/>
        </w:rPr>
        <w:t>En conclusion</w:t>
      </w:r>
      <w:r w:rsidR="00C83C33" w:rsidRPr="000E7B5D">
        <w:rPr>
          <w:rFonts w:asciiTheme="majorBidi" w:eastAsia="Calibri" w:hAnsiTheme="majorBidi" w:cstheme="majorBidi"/>
          <w:sz w:val="26"/>
          <w:szCs w:val="26"/>
        </w:rPr>
        <w:t>, ma délégation souhaite plein succès</w:t>
      </w:r>
      <w:r w:rsidR="007D3256" w:rsidRPr="000E7B5D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381C6B">
        <w:rPr>
          <w:rFonts w:asciiTheme="majorBidi" w:eastAsia="Calibri" w:hAnsiTheme="majorBidi" w:cstheme="majorBidi"/>
          <w:sz w:val="26"/>
          <w:szCs w:val="26"/>
        </w:rPr>
        <w:t xml:space="preserve">à l’Union des Comores </w:t>
      </w:r>
      <w:r w:rsidR="00C83C33" w:rsidRPr="000E7B5D">
        <w:rPr>
          <w:rFonts w:asciiTheme="majorBidi" w:eastAsia="Calibri" w:hAnsiTheme="majorBidi" w:cstheme="majorBidi"/>
          <w:sz w:val="26"/>
          <w:szCs w:val="26"/>
        </w:rPr>
        <w:t xml:space="preserve">dans ses efforts pour la mise en œuvre des différentes recommandations qui lui ont été adressées. </w:t>
      </w:r>
    </w:p>
    <w:p w14:paraId="423F84AF" w14:textId="76D7925C" w:rsidR="007A2EB4" w:rsidRPr="00FD5991" w:rsidRDefault="009B4B37" w:rsidP="00FD5991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0E7B5D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Je vous remercie. </w:t>
      </w:r>
      <w:bookmarkStart w:id="0" w:name="_GoBack"/>
      <w:bookmarkEnd w:id="0"/>
    </w:p>
    <w:sectPr w:rsidR="007A2EB4" w:rsidRPr="00FD5991" w:rsidSect="008051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0952"/>
    <w:multiLevelType w:val="hybridMultilevel"/>
    <w:tmpl w:val="6FA222EE"/>
    <w:lvl w:ilvl="0" w:tplc="5220EB4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hint="default"/>
        <w:b/>
        <w:bCs w:val="0"/>
        <w:color w:val="212121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92"/>
    <w:rsid w:val="00012D38"/>
    <w:rsid w:val="00030491"/>
    <w:rsid w:val="00036E7B"/>
    <w:rsid w:val="00041965"/>
    <w:rsid w:val="00052D89"/>
    <w:rsid w:val="0006471B"/>
    <w:rsid w:val="000B0E22"/>
    <w:rsid w:val="000C69C2"/>
    <w:rsid w:val="000D059C"/>
    <w:rsid w:val="000E7B5D"/>
    <w:rsid w:val="00111C43"/>
    <w:rsid w:val="00135CAD"/>
    <w:rsid w:val="00161B19"/>
    <w:rsid w:val="001B13C4"/>
    <w:rsid w:val="001B2361"/>
    <w:rsid w:val="001D588F"/>
    <w:rsid w:val="00244173"/>
    <w:rsid w:val="0024595A"/>
    <w:rsid w:val="00277653"/>
    <w:rsid w:val="002E2431"/>
    <w:rsid w:val="00325D75"/>
    <w:rsid w:val="00381C6B"/>
    <w:rsid w:val="003A18E9"/>
    <w:rsid w:val="003F096C"/>
    <w:rsid w:val="004854AC"/>
    <w:rsid w:val="004C19C7"/>
    <w:rsid w:val="004C1D54"/>
    <w:rsid w:val="004F2C35"/>
    <w:rsid w:val="0057613F"/>
    <w:rsid w:val="005A3FBA"/>
    <w:rsid w:val="005B78FD"/>
    <w:rsid w:val="00603599"/>
    <w:rsid w:val="00691261"/>
    <w:rsid w:val="006E72C5"/>
    <w:rsid w:val="006E74ED"/>
    <w:rsid w:val="00711050"/>
    <w:rsid w:val="00724652"/>
    <w:rsid w:val="00755249"/>
    <w:rsid w:val="00772D3C"/>
    <w:rsid w:val="007A2EB4"/>
    <w:rsid w:val="007D3256"/>
    <w:rsid w:val="00805192"/>
    <w:rsid w:val="0081055C"/>
    <w:rsid w:val="00825128"/>
    <w:rsid w:val="00884D50"/>
    <w:rsid w:val="0089666F"/>
    <w:rsid w:val="008B30CE"/>
    <w:rsid w:val="008E1F45"/>
    <w:rsid w:val="00902FD7"/>
    <w:rsid w:val="0092471B"/>
    <w:rsid w:val="009B4B37"/>
    <w:rsid w:val="009F43EF"/>
    <w:rsid w:val="00A0517A"/>
    <w:rsid w:val="00A1205E"/>
    <w:rsid w:val="00B5362C"/>
    <w:rsid w:val="00B549A6"/>
    <w:rsid w:val="00B60B3A"/>
    <w:rsid w:val="00BB2106"/>
    <w:rsid w:val="00BB237A"/>
    <w:rsid w:val="00BD0160"/>
    <w:rsid w:val="00C129C1"/>
    <w:rsid w:val="00C250EE"/>
    <w:rsid w:val="00C27D82"/>
    <w:rsid w:val="00C54C32"/>
    <w:rsid w:val="00C83C33"/>
    <w:rsid w:val="00C8582F"/>
    <w:rsid w:val="00CB0A4E"/>
    <w:rsid w:val="00CB5E57"/>
    <w:rsid w:val="00CB7B7E"/>
    <w:rsid w:val="00D2384C"/>
    <w:rsid w:val="00D4236C"/>
    <w:rsid w:val="00D73878"/>
    <w:rsid w:val="00DD323B"/>
    <w:rsid w:val="00E1661A"/>
    <w:rsid w:val="00E44E14"/>
    <w:rsid w:val="00F01338"/>
    <w:rsid w:val="00F36E40"/>
    <w:rsid w:val="00FC0588"/>
    <w:rsid w:val="00FC67D6"/>
    <w:rsid w:val="00FD5991"/>
    <w:rsid w:val="00FE0C7B"/>
    <w:rsid w:val="00F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1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805192"/>
    <w:pPr>
      <w:spacing w:after="0" w:line="240" w:lineRule="auto"/>
    </w:pPr>
    <w:rPr>
      <w:rFonts w:ascii="Calibri" w:eastAsia="Calibri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0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19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C8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image" Target="media/image1.jpe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5EB96-7093-664A-8A5B-F73BCB1F77F1}"/>
</file>

<file path=customXml/itemProps2.xml><?xml version="1.0" encoding="utf-8"?>
<ds:datastoreItem xmlns:ds="http://schemas.openxmlformats.org/officeDocument/2006/customXml" ds:itemID="{C5506D92-921D-4404-8CD3-7A4B31E538A8}"/>
</file>

<file path=customXml/itemProps3.xml><?xml version="1.0" encoding="utf-8"?>
<ds:datastoreItem xmlns:ds="http://schemas.openxmlformats.org/officeDocument/2006/customXml" ds:itemID="{F70E9AEA-8E7A-4226-8759-2418AA0FBDEC}"/>
</file>

<file path=customXml/itemProps4.xml><?xml version="1.0" encoding="utf-8"?>
<ds:datastoreItem xmlns:ds="http://schemas.openxmlformats.org/officeDocument/2006/customXml" ds:itemID="{1A09886D-EBB2-429F-B962-7E143D46AA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de Microsoft Office</cp:lastModifiedBy>
  <cp:revision>2</cp:revision>
  <cp:lastPrinted>2019-01-16T12:43:00Z</cp:lastPrinted>
  <dcterms:created xsi:type="dcterms:W3CDTF">2019-01-23T18:37:00Z</dcterms:created>
  <dcterms:modified xsi:type="dcterms:W3CDTF">2019-01-23T18:37:00Z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