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EE9" w:rsidRDefault="00B42EE9" w:rsidP="00B42EE9">
      <w:pPr>
        <w:bidi/>
      </w:pPr>
    </w:p>
    <w:p w:rsidR="00B42EE9" w:rsidRPr="00B42EE9" w:rsidRDefault="00B42EE9" w:rsidP="00FB2C61">
      <w:pPr>
        <w:bidi/>
        <w:rPr>
          <w:b/>
          <w:bCs/>
          <w:sz w:val="36"/>
          <w:szCs w:val="36"/>
        </w:rPr>
      </w:pPr>
    </w:p>
    <w:p w:rsidR="00B42EE9" w:rsidRPr="00B42EE9" w:rsidRDefault="00B42EE9" w:rsidP="00B42EE9">
      <w:pPr>
        <w:bidi/>
        <w:jc w:val="center"/>
        <w:rPr>
          <w:b/>
          <w:bCs/>
          <w:sz w:val="36"/>
          <w:szCs w:val="36"/>
        </w:rPr>
      </w:pPr>
      <w:r w:rsidRPr="00B42EE9">
        <w:rPr>
          <w:rFonts w:cs="Arial"/>
          <w:b/>
          <w:bCs/>
          <w:sz w:val="36"/>
          <w:szCs w:val="36"/>
          <w:rtl/>
        </w:rPr>
        <w:t>الدورة الثانية والثلاثون</w:t>
      </w:r>
    </w:p>
    <w:p w:rsidR="00B42EE9" w:rsidRPr="00B42EE9" w:rsidRDefault="00B42EE9" w:rsidP="00B42EE9">
      <w:pPr>
        <w:bidi/>
        <w:jc w:val="center"/>
        <w:rPr>
          <w:b/>
          <w:bCs/>
          <w:sz w:val="36"/>
          <w:szCs w:val="36"/>
        </w:rPr>
      </w:pPr>
      <w:r w:rsidRPr="00B42EE9">
        <w:rPr>
          <w:rFonts w:cs="Arial"/>
          <w:b/>
          <w:bCs/>
          <w:sz w:val="36"/>
          <w:szCs w:val="36"/>
          <w:rtl/>
        </w:rPr>
        <w:t>للفريق العامل المعني بالاستعراض الدوري الشامل</w:t>
      </w:r>
    </w:p>
    <w:p w:rsidR="00B42EE9" w:rsidRPr="00B42EE9" w:rsidRDefault="00B42EE9" w:rsidP="00B42EE9">
      <w:pPr>
        <w:bidi/>
        <w:jc w:val="center"/>
        <w:rPr>
          <w:b/>
          <w:bCs/>
          <w:sz w:val="36"/>
          <w:szCs w:val="36"/>
        </w:rPr>
      </w:pPr>
      <w:r w:rsidRPr="00B42EE9">
        <w:rPr>
          <w:rFonts w:cs="Arial"/>
          <w:b/>
          <w:bCs/>
          <w:sz w:val="36"/>
          <w:szCs w:val="36"/>
          <w:rtl/>
        </w:rPr>
        <w:t>21 يناير -1 فبراير 2019</w:t>
      </w:r>
    </w:p>
    <w:p w:rsidR="00B42EE9" w:rsidRPr="00B42EE9" w:rsidRDefault="00B42EE9" w:rsidP="00B42EE9">
      <w:pPr>
        <w:bidi/>
        <w:jc w:val="center"/>
        <w:rPr>
          <w:b/>
          <w:bCs/>
          <w:sz w:val="36"/>
          <w:szCs w:val="36"/>
        </w:rPr>
      </w:pPr>
      <w:r w:rsidRPr="00B42EE9">
        <w:rPr>
          <w:rFonts w:cs="Arial"/>
          <w:b/>
          <w:bCs/>
          <w:sz w:val="36"/>
          <w:szCs w:val="36"/>
          <w:rtl/>
        </w:rPr>
        <w:t>جنيف</w:t>
      </w:r>
    </w:p>
    <w:p w:rsidR="00B42EE9" w:rsidRPr="00B42EE9" w:rsidRDefault="00B42EE9" w:rsidP="00B42EE9">
      <w:pPr>
        <w:bidi/>
        <w:jc w:val="center"/>
        <w:rPr>
          <w:b/>
          <w:bCs/>
          <w:sz w:val="36"/>
          <w:szCs w:val="36"/>
        </w:rPr>
      </w:pPr>
    </w:p>
    <w:p w:rsidR="00B42EE9" w:rsidRPr="00B42EE9" w:rsidRDefault="00B42EE9" w:rsidP="00B42EE9">
      <w:pPr>
        <w:bidi/>
        <w:jc w:val="center"/>
        <w:rPr>
          <w:b/>
          <w:bCs/>
          <w:sz w:val="36"/>
          <w:szCs w:val="36"/>
        </w:rPr>
      </w:pPr>
    </w:p>
    <w:p w:rsidR="00B42EE9" w:rsidRPr="00B42EE9" w:rsidRDefault="00B42EE9" w:rsidP="00B42EE9">
      <w:pPr>
        <w:bidi/>
        <w:jc w:val="center"/>
        <w:rPr>
          <w:b/>
          <w:bCs/>
          <w:sz w:val="36"/>
          <w:szCs w:val="36"/>
        </w:rPr>
      </w:pPr>
      <w:r w:rsidRPr="00B42EE9">
        <w:rPr>
          <w:rFonts w:cs="Arial"/>
          <w:b/>
          <w:bCs/>
          <w:sz w:val="36"/>
          <w:szCs w:val="36"/>
          <w:rtl/>
        </w:rPr>
        <w:t>بيان وفد المملكة العربية السعودية</w:t>
      </w:r>
    </w:p>
    <w:p w:rsidR="00B42EE9" w:rsidRPr="00B42EE9" w:rsidRDefault="00B42EE9" w:rsidP="00B42EE9">
      <w:pPr>
        <w:bidi/>
        <w:jc w:val="center"/>
        <w:rPr>
          <w:b/>
          <w:bCs/>
          <w:sz w:val="36"/>
          <w:szCs w:val="36"/>
        </w:rPr>
      </w:pPr>
    </w:p>
    <w:p w:rsidR="00B42EE9" w:rsidRPr="00B42EE9" w:rsidRDefault="00B42EE9" w:rsidP="00B42EE9">
      <w:pPr>
        <w:bidi/>
        <w:jc w:val="center"/>
        <w:rPr>
          <w:b/>
          <w:bCs/>
          <w:sz w:val="36"/>
          <w:szCs w:val="36"/>
        </w:rPr>
      </w:pPr>
      <w:r w:rsidRPr="00B42EE9">
        <w:rPr>
          <w:rFonts w:cs="Arial"/>
          <w:b/>
          <w:bCs/>
          <w:sz w:val="36"/>
          <w:szCs w:val="36"/>
          <w:rtl/>
        </w:rPr>
        <w:t>يلقيها</w:t>
      </w:r>
    </w:p>
    <w:p w:rsidR="00B42EE9" w:rsidRPr="00B42EE9" w:rsidRDefault="00B42EE9" w:rsidP="00B42EE9">
      <w:pPr>
        <w:bidi/>
        <w:jc w:val="center"/>
        <w:rPr>
          <w:b/>
          <w:bCs/>
          <w:sz w:val="36"/>
          <w:szCs w:val="36"/>
        </w:rPr>
      </w:pPr>
    </w:p>
    <w:p w:rsidR="00B42EE9" w:rsidRPr="00B42EE9" w:rsidRDefault="00B42EE9" w:rsidP="00B42EE9">
      <w:pPr>
        <w:bidi/>
        <w:jc w:val="center"/>
        <w:rPr>
          <w:b/>
          <w:bCs/>
          <w:sz w:val="36"/>
          <w:szCs w:val="36"/>
        </w:rPr>
      </w:pPr>
      <w:r w:rsidRPr="00B42EE9">
        <w:rPr>
          <w:rFonts w:cs="Arial"/>
          <w:b/>
          <w:bCs/>
          <w:sz w:val="36"/>
          <w:szCs w:val="36"/>
          <w:rtl/>
        </w:rPr>
        <w:t>سعادة السفير / عبد العزيز الواصل</w:t>
      </w:r>
    </w:p>
    <w:p w:rsidR="00B42EE9" w:rsidRPr="00B42EE9" w:rsidRDefault="00B42EE9" w:rsidP="00B42EE9">
      <w:pPr>
        <w:bidi/>
        <w:jc w:val="center"/>
        <w:rPr>
          <w:b/>
          <w:bCs/>
          <w:sz w:val="36"/>
          <w:szCs w:val="36"/>
        </w:rPr>
      </w:pPr>
      <w:r w:rsidRPr="00B42EE9">
        <w:rPr>
          <w:rFonts w:cs="Arial"/>
          <w:b/>
          <w:bCs/>
          <w:sz w:val="36"/>
          <w:szCs w:val="36"/>
          <w:rtl/>
        </w:rPr>
        <w:t>المندوب الدائم لوفد المملكة العربية السعودية للأمم المتحدة بجنيف</w:t>
      </w:r>
    </w:p>
    <w:p w:rsidR="00B42EE9" w:rsidRPr="00B42EE9" w:rsidRDefault="00B42EE9" w:rsidP="00B42EE9">
      <w:pPr>
        <w:bidi/>
        <w:jc w:val="center"/>
        <w:rPr>
          <w:b/>
          <w:bCs/>
          <w:sz w:val="36"/>
          <w:szCs w:val="36"/>
        </w:rPr>
      </w:pPr>
    </w:p>
    <w:p w:rsidR="00B42EE9" w:rsidRPr="00B42EE9" w:rsidRDefault="00B42EE9" w:rsidP="00B42EE9">
      <w:pPr>
        <w:bidi/>
        <w:jc w:val="center"/>
        <w:rPr>
          <w:b/>
          <w:bCs/>
          <w:sz w:val="36"/>
          <w:szCs w:val="36"/>
        </w:rPr>
      </w:pPr>
    </w:p>
    <w:p w:rsidR="00B42EE9" w:rsidRPr="00B42EE9" w:rsidRDefault="00B42EE9" w:rsidP="00B42EE9">
      <w:pPr>
        <w:bidi/>
        <w:jc w:val="center"/>
        <w:rPr>
          <w:b/>
          <w:bCs/>
          <w:sz w:val="36"/>
          <w:szCs w:val="36"/>
        </w:rPr>
      </w:pPr>
    </w:p>
    <w:p w:rsidR="00B42EE9" w:rsidRPr="00B42EE9" w:rsidRDefault="00B42EE9" w:rsidP="00B42EE9">
      <w:pPr>
        <w:bidi/>
        <w:jc w:val="center"/>
        <w:rPr>
          <w:b/>
          <w:bCs/>
          <w:sz w:val="36"/>
          <w:szCs w:val="36"/>
        </w:rPr>
      </w:pPr>
    </w:p>
    <w:p w:rsidR="00B42EE9" w:rsidRPr="00B42EE9" w:rsidRDefault="00B42EE9" w:rsidP="00B42EE9">
      <w:pPr>
        <w:bidi/>
        <w:jc w:val="center"/>
        <w:rPr>
          <w:b/>
          <w:bCs/>
          <w:sz w:val="36"/>
          <w:szCs w:val="36"/>
        </w:rPr>
      </w:pPr>
    </w:p>
    <w:p w:rsidR="00B42EE9" w:rsidRPr="00B42EE9" w:rsidRDefault="00B42EE9" w:rsidP="00FB2C61">
      <w:pPr>
        <w:bidi/>
        <w:jc w:val="center"/>
        <w:rPr>
          <w:b/>
          <w:bCs/>
          <w:sz w:val="36"/>
          <w:szCs w:val="36"/>
        </w:rPr>
      </w:pPr>
      <w:r w:rsidRPr="00B42EE9">
        <w:rPr>
          <w:rFonts w:cs="Arial"/>
          <w:b/>
          <w:bCs/>
          <w:sz w:val="36"/>
          <w:szCs w:val="36"/>
          <w:rtl/>
        </w:rPr>
        <w:t>استعراض تقرير (</w:t>
      </w:r>
      <w:r w:rsidR="0069769E">
        <w:rPr>
          <w:rFonts w:cs="Arial" w:hint="cs"/>
          <w:b/>
          <w:bCs/>
          <w:sz w:val="36"/>
          <w:szCs w:val="36"/>
          <w:rtl/>
        </w:rPr>
        <w:t>الأورغ</w:t>
      </w:r>
      <w:r w:rsidR="008A1947">
        <w:rPr>
          <w:rFonts w:cs="Arial" w:hint="cs"/>
          <w:b/>
          <w:bCs/>
          <w:sz w:val="36"/>
          <w:szCs w:val="36"/>
          <w:rtl/>
        </w:rPr>
        <w:t>واي</w:t>
      </w:r>
      <w:r w:rsidRPr="00B42EE9">
        <w:rPr>
          <w:rFonts w:cs="Arial"/>
          <w:b/>
          <w:bCs/>
          <w:sz w:val="36"/>
          <w:szCs w:val="36"/>
          <w:rtl/>
        </w:rPr>
        <w:t>)</w:t>
      </w:r>
    </w:p>
    <w:p w:rsidR="00B42EE9" w:rsidRDefault="00B42EE9" w:rsidP="00B42EE9">
      <w:pPr>
        <w:bidi/>
      </w:pPr>
    </w:p>
    <w:p w:rsidR="000303DB" w:rsidRPr="000303DB" w:rsidRDefault="000303DB" w:rsidP="000303DB">
      <w:pPr>
        <w:bidi/>
        <w:spacing w:line="276" w:lineRule="auto"/>
        <w:jc w:val="mediumKashida"/>
        <w:rPr>
          <w:rFonts w:asciiTheme="majorBidi" w:hAnsiTheme="majorBidi" w:cstheme="majorBidi"/>
          <w:sz w:val="32"/>
          <w:szCs w:val="32"/>
          <w:rtl/>
        </w:rPr>
      </w:pPr>
    </w:p>
    <w:p w:rsidR="000303DB" w:rsidRPr="000303DB" w:rsidRDefault="000303DB" w:rsidP="000303DB">
      <w:pPr>
        <w:bidi/>
        <w:spacing w:line="276" w:lineRule="auto"/>
        <w:jc w:val="mediumKashida"/>
        <w:rPr>
          <w:rFonts w:asciiTheme="majorBidi" w:hAnsiTheme="majorBidi" w:cstheme="majorBidi"/>
          <w:sz w:val="32"/>
          <w:szCs w:val="32"/>
          <w:rtl/>
        </w:rPr>
      </w:pPr>
      <w:r w:rsidRPr="000303DB">
        <w:rPr>
          <w:rFonts w:asciiTheme="majorBidi" w:hAnsiTheme="majorBidi" w:cstheme="majorBidi"/>
          <w:sz w:val="32"/>
          <w:szCs w:val="32"/>
          <w:rtl/>
        </w:rPr>
        <w:t>السيد الرئيس</w:t>
      </w:r>
      <w:r w:rsidRPr="000303DB">
        <w:rPr>
          <w:rFonts w:asciiTheme="majorBidi" w:hAnsiTheme="majorBidi" w:cstheme="majorBidi"/>
          <w:sz w:val="32"/>
          <w:szCs w:val="32"/>
        </w:rPr>
        <w:t xml:space="preserve">.... </w:t>
      </w:r>
    </w:p>
    <w:p w:rsidR="000303DB" w:rsidRPr="000303DB" w:rsidRDefault="000303DB" w:rsidP="00DF3066">
      <w:pPr>
        <w:bidi/>
        <w:spacing w:line="276" w:lineRule="auto"/>
        <w:jc w:val="mediumKashida"/>
        <w:rPr>
          <w:rFonts w:asciiTheme="majorBidi" w:hAnsiTheme="majorBidi" w:cstheme="majorBidi"/>
          <w:sz w:val="32"/>
          <w:szCs w:val="32"/>
          <w:rtl/>
        </w:rPr>
      </w:pPr>
      <w:r w:rsidRPr="000303DB">
        <w:rPr>
          <w:rFonts w:asciiTheme="majorBidi" w:hAnsiTheme="majorBidi" w:cstheme="majorBidi"/>
          <w:sz w:val="32"/>
          <w:szCs w:val="32"/>
          <w:rtl/>
        </w:rPr>
        <w:t>يطيب لي في البداية أن أرحب باسم وفد بلادي بمعالي رئيس</w:t>
      </w:r>
      <w:r w:rsidR="00DF3066">
        <w:rPr>
          <w:rFonts w:asciiTheme="majorBidi" w:hAnsiTheme="majorBidi" w:cstheme="majorBidi" w:hint="cs"/>
          <w:sz w:val="32"/>
          <w:szCs w:val="32"/>
          <w:rtl/>
        </w:rPr>
        <w:t xml:space="preserve"> وفد </w:t>
      </w:r>
      <w:r w:rsidRPr="000303DB">
        <w:rPr>
          <w:rFonts w:asciiTheme="majorBidi" w:hAnsiTheme="majorBidi" w:cstheme="majorBidi"/>
          <w:sz w:val="32"/>
          <w:szCs w:val="32"/>
          <w:rtl/>
        </w:rPr>
        <w:t>جمهورية الأرغواي والوفد المرافق له وأشكره على البيان الذي قدمه والمتضمن للجهود المبذولة في مجال تعزيز وحماية حقوق الإنسان في الأرغواي</w:t>
      </w:r>
      <w:r w:rsidRPr="000303DB">
        <w:rPr>
          <w:rFonts w:asciiTheme="majorBidi" w:hAnsiTheme="majorBidi" w:cstheme="majorBidi"/>
          <w:sz w:val="32"/>
          <w:szCs w:val="32"/>
        </w:rPr>
        <w:t xml:space="preserve">. </w:t>
      </w:r>
    </w:p>
    <w:p w:rsidR="000303DB" w:rsidRPr="000303DB" w:rsidRDefault="000303DB" w:rsidP="000303DB">
      <w:pPr>
        <w:bidi/>
        <w:spacing w:line="276" w:lineRule="auto"/>
        <w:jc w:val="mediumKashida"/>
        <w:rPr>
          <w:rFonts w:asciiTheme="majorBidi" w:hAnsiTheme="majorBidi" w:cstheme="majorBidi"/>
          <w:sz w:val="32"/>
          <w:szCs w:val="32"/>
          <w:rtl/>
        </w:rPr>
      </w:pPr>
      <w:r w:rsidRPr="000303DB">
        <w:rPr>
          <w:rFonts w:asciiTheme="majorBidi" w:hAnsiTheme="majorBidi" w:cstheme="majorBidi"/>
          <w:sz w:val="32"/>
          <w:szCs w:val="32"/>
          <w:rtl/>
        </w:rPr>
        <w:t>السيد الرئيس</w:t>
      </w:r>
      <w:r w:rsidRPr="000303DB">
        <w:rPr>
          <w:rFonts w:asciiTheme="majorBidi" w:hAnsiTheme="majorBidi" w:cstheme="majorBidi"/>
          <w:sz w:val="32"/>
          <w:szCs w:val="32"/>
        </w:rPr>
        <w:t xml:space="preserve">.... </w:t>
      </w:r>
    </w:p>
    <w:p w:rsidR="000303DB" w:rsidRPr="000303DB" w:rsidRDefault="000303DB" w:rsidP="00DF3066">
      <w:pPr>
        <w:bidi/>
        <w:spacing w:line="276" w:lineRule="auto"/>
        <w:jc w:val="mediumKashida"/>
        <w:rPr>
          <w:rFonts w:asciiTheme="majorBidi" w:hAnsiTheme="majorBidi" w:cstheme="majorBidi"/>
          <w:sz w:val="32"/>
          <w:szCs w:val="32"/>
          <w:rtl/>
        </w:rPr>
      </w:pPr>
      <w:r w:rsidRPr="000303DB">
        <w:rPr>
          <w:rFonts w:asciiTheme="majorBidi" w:hAnsiTheme="majorBidi" w:cstheme="majorBidi"/>
          <w:sz w:val="32"/>
          <w:szCs w:val="32"/>
          <w:rtl/>
        </w:rPr>
        <w:t>لقد اطلع وفد بلادي على تقرير الارغواي و</w:t>
      </w:r>
      <w:r w:rsidR="00DF3066">
        <w:rPr>
          <w:rFonts w:asciiTheme="majorBidi" w:hAnsiTheme="majorBidi" w:cstheme="majorBidi" w:hint="cs"/>
          <w:sz w:val="32"/>
          <w:szCs w:val="32"/>
          <w:rtl/>
        </w:rPr>
        <w:t xml:space="preserve">ما تضمنه من معلومات عن </w:t>
      </w:r>
      <w:r w:rsidR="00DF3066" w:rsidRPr="000303DB">
        <w:rPr>
          <w:rFonts w:asciiTheme="majorBidi" w:hAnsiTheme="majorBidi" w:cstheme="majorBidi" w:hint="cs"/>
          <w:sz w:val="32"/>
          <w:szCs w:val="32"/>
          <w:rtl/>
        </w:rPr>
        <w:t>إنجازات</w:t>
      </w:r>
      <w:r w:rsidRPr="000303DB">
        <w:rPr>
          <w:rFonts w:asciiTheme="majorBidi" w:hAnsiTheme="majorBidi" w:cstheme="majorBidi"/>
          <w:sz w:val="32"/>
          <w:szCs w:val="32"/>
          <w:rtl/>
        </w:rPr>
        <w:t xml:space="preserve"> </w:t>
      </w:r>
      <w:r w:rsidR="00DF3066" w:rsidRPr="000303DB">
        <w:rPr>
          <w:rFonts w:asciiTheme="majorBidi" w:hAnsiTheme="majorBidi" w:cstheme="majorBidi" w:hint="cs"/>
          <w:sz w:val="32"/>
          <w:szCs w:val="32"/>
          <w:rtl/>
        </w:rPr>
        <w:t>الارغواي الهادفة</w:t>
      </w:r>
      <w:r w:rsidRPr="000303DB">
        <w:rPr>
          <w:rFonts w:asciiTheme="majorBidi" w:hAnsiTheme="majorBidi" w:cstheme="majorBidi"/>
          <w:sz w:val="32"/>
          <w:szCs w:val="32"/>
          <w:rtl/>
        </w:rPr>
        <w:t xml:space="preserve"> لتعزيز وتطبيق اليات حقوق الإنسان</w:t>
      </w:r>
      <w:r w:rsidR="00DF3066">
        <w:rPr>
          <w:rFonts w:asciiTheme="majorBidi" w:hAnsiTheme="majorBidi" w:cstheme="majorBidi" w:hint="cs"/>
          <w:sz w:val="32"/>
          <w:szCs w:val="32"/>
          <w:rtl/>
        </w:rPr>
        <w:t>.</w:t>
      </w:r>
      <w:r w:rsidRPr="000303DB">
        <w:rPr>
          <w:rFonts w:asciiTheme="majorBidi" w:hAnsiTheme="majorBidi" w:cstheme="majorBidi"/>
          <w:sz w:val="32"/>
          <w:szCs w:val="32"/>
          <w:rtl/>
        </w:rPr>
        <w:t xml:space="preserve"> من خلال الجهود التي تبذلها بالتعاون مع المؤسسات الوطنية والهيئات الدولية بما فيها الأمم المتحدة للنهوض بحالة حقوق الإنسان في الأرغواي، ونشيد بالخطوات التي اتخذتها حكومة الارغواي في مجال حقوق الأشخاص ذوي الإعاقة وخاصة في مجال التعليم حيث قامت بتعزيز وتصميم سياسات </w:t>
      </w:r>
      <w:r w:rsidR="00DF3066" w:rsidRPr="000303DB">
        <w:rPr>
          <w:rFonts w:asciiTheme="majorBidi" w:hAnsiTheme="majorBidi" w:cstheme="majorBidi" w:hint="cs"/>
          <w:sz w:val="32"/>
          <w:szCs w:val="32"/>
          <w:rtl/>
        </w:rPr>
        <w:t>وتهدف إلى</w:t>
      </w:r>
      <w:r w:rsidRPr="000303DB">
        <w:rPr>
          <w:rFonts w:asciiTheme="majorBidi" w:hAnsiTheme="majorBidi" w:cstheme="majorBidi"/>
          <w:sz w:val="32"/>
          <w:szCs w:val="32"/>
          <w:rtl/>
        </w:rPr>
        <w:t xml:space="preserve"> تشجيع إدماج الأشخاص ذوي الإعاقة في نظام التعليم واستمرارهم فيه من خلال مسارات اجتماعية تعليمية تراعي حقوق الشخص وخصائصه الشخصية وقدراته</w:t>
      </w:r>
      <w:r w:rsidRPr="000303DB">
        <w:rPr>
          <w:rFonts w:asciiTheme="majorBidi" w:hAnsiTheme="majorBidi" w:cstheme="majorBidi"/>
          <w:sz w:val="32"/>
          <w:szCs w:val="32"/>
        </w:rPr>
        <w:t xml:space="preserve">. </w:t>
      </w:r>
    </w:p>
    <w:p w:rsidR="000303DB" w:rsidRPr="000303DB" w:rsidRDefault="000303DB" w:rsidP="000303DB">
      <w:pPr>
        <w:bidi/>
        <w:spacing w:line="276" w:lineRule="auto"/>
        <w:jc w:val="mediumKashida"/>
        <w:rPr>
          <w:rFonts w:asciiTheme="majorBidi" w:hAnsiTheme="majorBidi" w:cstheme="majorBidi"/>
          <w:sz w:val="32"/>
          <w:szCs w:val="32"/>
          <w:rtl/>
        </w:rPr>
      </w:pPr>
      <w:r w:rsidRPr="000303DB">
        <w:rPr>
          <w:rFonts w:asciiTheme="majorBidi" w:hAnsiTheme="majorBidi" w:cstheme="majorBidi"/>
          <w:sz w:val="32"/>
          <w:szCs w:val="32"/>
          <w:rtl/>
        </w:rPr>
        <w:t>السيد الرئيس</w:t>
      </w:r>
    </w:p>
    <w:p w:rsidR="000303DB" w:rsidRPr="000303DB" w:rsidRDefault="000303DB" w:rsidP="000303DB">
      <w:pPr>
        <w:bidi/>
        <w:spacing w:line="276" w:lineRule="auto"/>
        <w:jc w:val="mediumKashida"/>
        <w:rPr>
          <w:rFonts w:asciiTheme="majorBidi" w:hAnsiTheme="majorBidi" w:cstheme="majorBidi"/>
          <w:sz w:val="32"/>
          <w:szCs w:val="32"/>
          <w:rtl/>
        </w:rPr>
      </w:pPr>
      <w:r w:rsidRPr="000303DB">
        <w:rPr>
          <w:rFonts w:asciiTheme="majorBidi" w:hAnsiTheme="majorBidi" w:cstheme="majorBidi"/>
          <w:sz w:val="32"/>
          <w:szCs w:val="32"/>
          <w:rtl/>
        </w:rPr>
        <w:t>يود وفد بلادي أن يوصي بما يلي</w:t>
      </w:r>
      <w:r w:rsidRPr="000303DB">
        <w:rPr>
          <w:rFonts w:asciiTheme="majorBidi" w:hAnsiTheme="majorBidi" w:cstheme="majorBidi"/>
          <w:sz w:val="32"/>
          <w:szCs w:val="32"/>
        </w:rPr>
        <w:t>:</w:t>
      </w:r>
    </w:p>
    <w:p w:rsidR="000303DB" w:rsidRPr="000303DB" w:rsidRDefault="000303DB" w:rsidP="000303DB">
      <w:pPr>
        <w:bidi/>
        <w:spacing w:line="276" w:lineRule="auto"/>
        <w:jc w:val="mediumKashida"/>
        <w:rPr>
          <w:rFonts w:asciiTheme="majorBidi" w:hAnsiTheme="majorBidi" w:cstheme="majorBidi"/>
          <w:sz w:val="32"/>
          <w:szCs w:val="32"/>
          <w:rtl/>
        </w:rPr>
      </w:pPr>
      <w:r w:rsidRPr="000303DB">
        <w:rPr>
          <w:rFonts w:asciiTheme="majorBidi" w:hAnsiTheme="majorBidi" w:cstheme="majorBidi"/>
          <w:sz w:val="32"/>
          <w:szCs w:val="32"/>
          <w:rtl/>
        </w:rPr>
        <w:t>1</w:t>
      </w:r>
      <w:r w:rsidRPr="000303DB">
        <w:rPr>
          <w:rFonts w:asciiTheme="majorBidi" w:hAnsiTheme="majorBidi" w:cstheme="majorBidi"/>
          <w:sz w:val="32"/>
          <w:szCs w:val="32"/>
        </w:rPr>
        <w:t>-</w:t>
      </w:r>
      <w:r w:rsidRPr="000303DB">
        <w:rPr>
          <w:rFonts w:asciiTheme="majorBidi" w:hAnsiTheme="majorBidi" w:cstheme="majorBidi"/>
          <w:sz w:val="32"/>
          <w:szCs w:val="32"/>
        </w:rPr>
        <w:tab/>
      </w:r>
      <w:r w:rsidRPr="000303DB">
        <w:rPr>
          <w:rFonts w:asciiTheme="majorBidi" w:hAnsiTheme="majorBidi" w:cstheme="majorBidi"/>
          <w:sz w:val="32"/>
          <w:szCs w:val="32"/>
          <w:rtl/>
        </w:rPr>
        <w:t>مواصلة تنفيذ المشاريع التي قد تكون لها أثار بيئية هام</w:t>
      </w:r>
      <w:r w:rsidR="00A56BED">
        <w:rPr>
          <w:rFonts w:asciiTheme="majorBidi" w:hAnsiTheme="majorBidi" w:cstheme="majorBidi" w:hint="cs"/>
          <w:sz w:val="32"/>
          <w:szCs w:val="32"/>
          <w:rtl/>
        </w:rPr>
        <w:t>ه</w:t>
      </w:r>
      <w:r w:rsidRPr="000303DB">
        <w:rPr>
          <w:rFonts w:asciiTheme="majorBidi" w:hAnsiTheme="majorBidi" w:cstheme="majorBidi"/>
          <w:sz w:val="32"/>
          <w:szCs w:val="32"/>
          <w:rtl/>
        </w:rPr>
        <w:t xml:space="preserve"> على المجتمع</w:t>
      </w:r>
      <w:r w:rsidRPr="000303DB">
        <w:rPr>
          <w:rFonts w:asciiTheme="majorBidi" w:hAnsiTheme="majorBidi" w:cstheme="majorBidi"/>
          <w:sz w:val="32"/>
          <w:szCs w:val="32"/>
        </w:rPr>
        <w:t>.</w:t>
      </w:r>
    </w:p>
    <w:p w:rsidR="000303DB" w:rsidRPr="000303DB" w:rsidRDefault="000303DB" w:rsidP="00DF3066">
      <w:pPr>
        <w:bidi/>
        <w:spacing w:line="276" w:lineRule="auto"/>
        <w:jc w:val="mediumKashida"/>
        <w:rPr>
          <w:rFonts w:asciiTheme="majorBidi" w:hAnsiTheme="majorBidi" w:cstheme="majorBidi"/>
          <w:sz w:val="32"/>
          <w:szCs w:val="32"/>
          <w:rtl/>
        </w:rPr>
      </w:pPr>
      <w:r w:rsidRPr="000303DB">
        <w:rPr>
          <w:rFonts w:asciiTheme="majorBidi" w:hAnsiTheme="majorBidi" w:cstheme="majorBidi"/>
          <w:sz w:val="32"/>
          <w:szCs w:val="32"/>
          <w:rtl/>
        </w:rPr>
        <w:t>2</w:t>
      </w:r>
      <w:r w:rsidRPr="000303DB">
        <w:rPr>
          <w:rFonts w:asciiTheme="majorBidi" w:hAnsiTheme="majorBidi" w:cstheme="majorBidi"/>
          <w:sz w:val="32"/>
          <w:szCs w:val="32"/>
        </w:rPr>
        <w:t>-</w:t>
      </w:r>
      <w:r w:rsidRPr="000303DB">
        <w:rPr>
          <w:rFonts w:asciiTheme="majorBidi" w:hAnsiTheme="majorBidi" w:cstheme="majorBidi"/>
          <w:sz w:val="32"/>
          <w:szCs w:val="32"/>
        </w:rPr>
        <w:tab/>
      </w:r>
      <w:r w:rsidRPr="000303DB">
        <w:rPr>
          <w:rFonts w:asciiTheme="majorBidi" w:hAnsiTheme="majorBidi" w:cstheme="majorBidi"/>
          <w:sz w:val="32"/>
          <w:szCs w:val="32"/>
          <w:rtl/>
        </w:rPr>
        <w:t xml:space="preserve">اتخاذ تدابير </w:t>
      </w:r>
      <w:r>
        <w:rPr>
          <w:rFonts w:asciiTheme="majorBidi" w:hAnsiTheme="majorBidi" w:cstheme="majorBidi" w:hint="cs"/>
          <w:sz w:val="32"/>
          <w:szCs w:val="32"/>
          <w:rtl/>
        </w:rPr>
        <w:t xml:space="preserve">فعالة </w:t>
      </w:r>
      <w:r w:rsidR="00DF3066">
        <w:rPr>
          <w:rFonts w:asciiTheme="majorBidi" w:hAnsiTheme="majorBidi" w:cstheme="majorBidi" w:hint="cs"/>
          <w:sz w:val="32"/>
          <w:szCs w:val="32"/>
          <w:rtl/>
        </w:rPr>
        <w:t>للتصدي</w:t>
      </w:r>
      <w:r w:rsidRPr="000303DB">
        <w:rPr>
          <w:rFonts w:asciiTheme="majorBidi" w:hAnsiTheme="majorBidi" w:cstheme="majorBidi"/>
          <w:sz w:val="32"/>
          <w:szCs w:val="32"/>
          <w:rtl/>
        </w:rPr>
        <w:t xml:space="preserve"> </w:t>
      </w:r>
      <w:bookmarkStart w:id="0" w:name="_GoBack"/>
      <w:bookmarkEnd w:id="0"/>
      <w:r w:rsidR="00DF3066">
        <w:rPr>
          <w:rFonts w:asciiTheme="majorBidi" w:hAnsiTheme="majorBidi" w:cstheme="majorBidi" w:hint="cs"/>
          <w:sz w:val="32"/>
          <w:szCs w:val="32"/>
          <w:rtl/>
        </w:rPr>
        <w:t>ل</w:t>
      </w:r>
      <w:r w:rsidRPr="000303DB">
        <w:rPr>
          <w:rFonts w:asciiTheme="majorBidi" w:hAnsiTheme="majorBidi" w:cstheme="majorBidi"/>
          <w:sz w:val="32"/>
          <w:szCs w:val="32"/>
          <w:rtl/>
        </w:rPr>
        <w:t>مشكلة سوء التغذية وفقر الدم والسمنة عند الأطفال</w:t>
      </w:r>
      <w:r w:rsidRPr="000303DB">
        <w:rPr>
          <w:rFonts w:asciiTheme="majorBidi" w:hAnsiTheme="majorBidi" w:cstheme="majorBidi"/>
          <w:sz w:val="32"/>
          <w:szCs w:val="32"/>
        </w:rPr>
        <w:t>.</w:t>
      </w:r>
    </w:p>
    <w:p w:rsidR="00B37FE4" w:rsidRDefault="000303DB" w:rsidP="000303DB">
      <w:pPr>
        <w:bidi/>
        <w:spacing w:line="276" w:lineRule="auto"/>
        <w:jc w:val="mediumKashida"/>
      </w:pPr>
      <w:r w:rsidRPr="000303DB">
        <w:rPr>
          <w:rFonts w:asciiTheme="majorBidi" w:hAnsiTheme="majorBidi" w:cstheme="majorBidi"/>
          <w:sz w:val="32"/>
          <w:szCs w:val="32"/>
          <w:rtl/>
        </w:rPr>
        <w:t>وختاما، يتمنى وفد بلادي للأرغواي حكومة وشعبا مزيداً من التقدم والازدهار.</w:t>
      </w:r>
      <w:r w:rsidRPr="000303DB">
        <w:rPr>
          <w:rFonts w:asciiTheme="majorBidi" w:hAnsiTheme="majorBidi" w:cstheme="majorBidi"/>
          <w:sz w:val="32"/>
          <w:szCs w:val="32"/>
          <w:rtl/>
        </w:rPr>
        <w:tab/>
      </w:r>
      <w:r w:rsidRPr="000303DB">
        <w:rPr>
          <w:rFonts w:asciiTheme="majorBidi" w:hAnsiTheme="majorBidi" w:cstheme="majorBidi"/>
          <w:sz w:val="32"/>
          <w:szCs w:val="32"/>
          <w:rtl/>
        </w:rPr>
        <w:tab/>
      </w:r>
      <w:r w:rsidRPr="000303DB">
        <w:rPr>
          <w:rFonts w:asciiTheme="majorBidi" w:hAnsiTheme="majorBidi" w:cstheme="majorBidi"/>
          <w:sz w:val="32"/>
          <w:szCs w:val="32"/>
          <w:rtl/>
        </w:rPr>
        <w:tab/>
      </w:r>
      <w:r>
        <w:rPr>
          <w:rFonts w:cs="Arial"/>
          <w:rtl/>
        </w:rPr>
        <w:tab/>
      </w:r>
      <w:r>
        <w:rPr>
          <w:rFonts w:cs="Arial"/>
          <w:rtl/>
        </w:rPr>
        <w:tab/>
      </w:r>
    </w:p>
    <w:sectPr w:rsidR="00B37F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9118C3"/>
    <w:multiLevelType w:val="hybridMultilevel"/>
    <w:tmpl w:val="EFCC249C"/>
    <w:lvl w:ilvl="0" w:tplc="D878FA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BE1A04"/>
    <w:multiLevelType w:val="hybridMultilevel"/>
    <w:tmpl w:val="4A0AC840"/>
    <w:lvl w:ilvl="0" w:tplc="864E07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EE9"/>
    <w:rsid w:val="000303DB"/>
    <w:rsid w:val="00276015"/>
    <w:rsid w:val="0069769E"/>
    <w:rsid w:val="00887D16"/>
    <w:rsid w:val="008A1947"/>
    <w:rsid w:val="009227E4"/>
    <w:rsid w:val="00945488"/>
    <w:rsid w:val="00A56BED"/>
    <w:rsid w:val="00B37FE4"/>
    <w:rsid w:val="00B42EE9"/>
    <w:rsid w:val="00D46B4D"/>
    <w:rsid w:val="00DF3066"/>
    <w:rsid w:val="00FB2C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BAE9D"/>
  <w15:chartTrackingRefBased/>
  <w15:docId w15:val="{F2707399-789C-4AB3-80BB-63B4AD9C7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5488"/>
    <w:pPr>
      <w:ind w:left="720"/>
      <w:contextualSpacing/>
    </w:pPr>
  </w:style>
  <w:style w:type="paragraph" w:styleId="BalloonText">
    <w:name w:val="Balloon Text"/>
    <w:basedOn w:val="Normal"/>
    <w:link w:val="BalloonTextChar"/>
    <w:uiPriority w:val="99"/>
    <w:semiHidden/>
    <w:unhideWhenUsed/>
    <w:rsid w:val="008A19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9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F203BA-746E-4AED-B0BD-3C9218BFAF45}"/>
</file>

<file path=customXml/itemProps2.xml><?xml version="1.0" encoding="utf-8"?>
<ds:datastoreItem xmlns:ds="http://schemas.openxmlformats.org/officeDocument/2006/customXml" ds:itemID="{08B77C4B-3D32-4B65-A567-A5670DFBA00E}"/>
</file>

<file path=customXml/itemProps3.xml><?xml version="1.0" encoding="utf-8"?>
<ds:datastoreItem xmlns:ds="http://schemas.openxmlformats.org/officeDocument/2006/customXml" ds:itemID="{E2A82117-737F-498D-8627-4AFEE38CEE75}"/>
</file>

<file path=docProps/app.xml><?xml version="1.0" encoding="utf-8"?>
<Properties xmlns="http://schemas.openxmlformats.org/officeDocument/2006/extended-properties" xmlns:vt="http://schemas.openxmlformats.org/officeDocument/2006/docPropsVTypes">
  <Template>Normal</Template>
  <TotalTime>176</TotalTime>
  <Pages>2</Pages>
  <Words>195</Words>
  <Characters>1117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Turki</dc:creator>
  <cp:keywords/>
  <dc:description/>
  <cp:lastModifiedBy>Lina Turki</cp:lastModifiedBy>
  <cp:revision>8</cp:revision>
  <cp:lastPrinted>2019-01-10T12:17:00Z</cp:lastPrinted>
  <dcterms:created xsi:type="dcterms:W3CDTF">2019-01-09T12:49:00Z</dcterms:created>
  <dcterms:modified xsi:type="dcterms:W3CDTF">2019-01-15T10:52:00Z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