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E123A" w14:textId="1F862676" w:rsidR="005855B1" w:rsidRPr="005855B1" w:rsidRDefault="005855B1" w:rsidP="005855B1">
      <w:pPr>
        <w:pStyle w:val="NoSpacing"/>
        <w:jc w:val="center"/>
        <w:rPr>
          <w:rFonts w:ascii="Arial" w:hAnsi="Arial" w:cs="Arial"/>
          <w:b/>
          <w:sz w:val="24"/>
          <w:szCs w:val="24"/>
        </w:rPr>
      </w:pPr>
      <w:bookmarkStart w:id="0" w:name="_GoBack"/>
      <w:r w:rsidRPr="005855B1">
        <w:rPr>
          <w:rFonts w:ascii="Arial" w:hAnsi="Arial" w:cs="Arial"/>
          <w:b/>
          <w:sz w:val="24"/>
          <w:szCs w:val="24"/>
        </w:rPr>
        <w:t>UPR32</w:t>
      </w:r>
    </w:p>
    <w:p w14:paraId="1201A5DB" w14:textId="1607B958" w:rsidR="005855B1" w:rsidRPr="005855B1" w:rsidRDefault="005855B1" w:rsidP="005855B1">
      <w:pPr>
        <w:pStyle w:val="NoSpacing"/>
        <w:jc w:val="center"/>
        <w:rPr>
          <w:rFonts w:ascii="Arial" w:hAnsi="Arial" w:cs="Arial"/>
          <w:b/>
          <w:sz w:val="24"/>
          <w:szCs w:val="24"/>
        </w:rPr>
      </w:pPr>
      <w:r w:rsidRPr="005855B1">
        <w:rPr>
          <w:rFonts w:ascii="Arial" w:hAnsi="Arial" w:cs="Arial"/>
          <w:b/>
          <w:sz w:val="24"/>
          <w:szCs w:val="24"/>
        </w:rPr>
        <w:t>Recommendations</w:t>
      </w:r>
      <w:r w:rsidRPr="005855B1">
        <w:rPr>
          <w:rFonts w:ascii="Arial" w:hAnsi="Arial" w:cs="Arial"/>
          <w:b/>
          <w:sz w:val="24"/>
          <w:szCs w:val="24"/>
        </w:rPr>
        <w:t xml:space="preserve"> by Canada’s for the Dominican Republic’s UPR</w:t>
      </w:r>
    </w:p>
    <w:p w14:paraId="77A6DB6B" w14:textId="22AD3E1F" w:rsidR="005855B1" w:rsidRPr="005855B1" w:rsidRDefault="005855B1" w:rsidP="005855B1">
      <w:pPr>
        <w:pStyle w:val="NoSpacing"/>
        <w:jc w:val="center"/>
        <w:rPr>
          <w:rFonts w:ascii="Arial" w:hAnsi="Arial" w:cs="Arial"/>
          <w:b/>
          <w:sz w:val="24"/>
          <w:szCs w:val="24"/>
        </w:rPr>
      </w:pPr>
      <w:r w:rsidRPr="005855B1">
        <w:rPr>
          <w:rFonts w:ascii="Arial" w:hAnsi="Arial" w:cs="Arial"/>
          <w:b/>
          <w:sz w:val="24"/>
          <w:szCs w:val="24"/>
        </w:rPr>
        <w:t>30 January 2019</w:t>
      </w:r>
    </w:p>
    <w:p w14:paraId="64446E2B" w14:textId="77777777" w:rsidR="005855B1" w:rsidRPr="005855B1" w:rsidRDefault="005855B1" w:rsidP="005855B1">
      <w:pPr>
        <w:pStyle w:val="NoSpacing"/>
        <w:rPr>
          <w:rFonts w:ascii="Arial" w:hAnsi="Arial" w:cs="Arial"/>
          <w:sz w:val="24"/>
          <w:szCs w:val="24"/>
          <w:u w:val="single"/>
        </w:rPr>
      </w:pPr>
    </w:p>
    <w:p w14:paraId="30434206" w14:textId="77777777" w:rsidR="005855B1" w:rsidRPr="005855B1" w:rsidRDefault="005855B1" w:rsidP="005855B1">
      <w:pPr>
        <w:pStyle w:val="NoSpacing"/>
        <w:rPr>
          <w:rFonts w:ascii="Arial" w:hAnsi="Arial" w:cs="Arial"/>
          <w:sz w:val="24"/>
          <w:szCs w:val="24"/>
        </w:rPr>
      </w:pPr>
      <w:r w:rsidRPr="005855B1">
        <w:rPr>
          <w:rFonts w:ascii="Arial" w:hAnsi="Arial" w:cs="Arial"/>
          <w:sz w:val="24"/>
          <w:szCs w:val="24"/>
        </w:rPr>
        <w:t xml:space="preserve">Thank you, Mr. President. </w:t>
      </w:r>
    </w:p>
    <w:p w14:paraId="1F48AC9C" w14:textId="77777777" w:rsidR="005855B1" w:rsidRPr="005855B1" w:rsidRDefault="005855B1" w:rsidP="005855B1">
      <w:pPr>
        <w:pStyle w:val="NoSpacing"/>
        <w:rPr>
          <w:rFonts w:ascii="Arial" w:hAnsi="Arial" w:cs="Arial"/>
          <w:sz w:val="24"/>
          <w:szCs w:val="24"/>
        </w:rPr>
      </w:pPr>
    </w:p>
    <w:p w14:paraId="42129AA3" w14:textId="77777777" w:rsidR="005855B1" w:rsidRPr="005855B1" w:rsidRDefault="005855B1" w:rsidP="005855B1">
      <w:pPr>
        <w:pStyle w:val="NoSpacing"/>
        <w:rPr>
          <w:rFonts w:ascii="Arial" w:hAnsi="Arial" w:cs="Arial"/>
          <w:sz w:val="24"/>
          <w:szCs w:val="24"/>
        </w:rPr>
      </w:pPr>
      <w:r w:rsidRPr="005855B1">
        <w:rPr>
          <w:rFonts w:ascii="Arial" w:hAnsi="Arial" w:cs="Arial"/>
          <w:sz w:val="24"/>
          <w:szCs w:val="24"/>
        </w:rPr>
        <w:t>Canada thanks the Dominican Republic for its report and welcomes the positive steps taken to protect human rights by issuing the National Plan for Human Rights in December 2018.</w:t>
      </w:r>
    </w:p>
    <w:p w14:paraId="5EC3415F" w14:textId="77777777" w:rsidR="005855B1" w:rsidRPr="005855B1" w:rsidRDefault="005855B1" w:rsidP="005855B1">
      <w:pPr>
        <w:pStyle w:val="NoSpacing"/>
        <w:rPr>
          <w:rFonts w:ascii="Arial" w:hAnsi="Arial" w:cs="Arial"/>
          <w:sz w:val="24"/>
          <w:szCs w:val="24"/>
        </w:rPr>
      </w:pPr>
    </w:p>
    <w:p w14:paraId="03AFB168" w14:textId="77777777" w:rsidR="005855B1" w:rsidRPr="005855B1" w:rsidRDefault="005855B1" w:rsidP="005855B1">
      <w:pPr>
        <w:pStyle w:val="NoSpacing"/>
        <w:rPr>
          <w:rFonts w:ascii="Arial" w:hAnsi="Arial" w:cs="Arial"/>
          <w:sz w:val="24"/>
          <w:szCs w:val="24"/>
        </w:rPr>
      </w:pPr>
      <w:r w:rsidRPr="005855B1">
        <w:rPr>
          <w:rFonts w:ascii="Arial" w:hAnsi="Arial" w:cs="Arial"/>
          <w:sz w:val="24"/>
          <w:szCs w:val="24"/>
        </w:rPr>
        <w:t>Canada recommends that the Dominican Republic:</w:t>
      </w:r>
    </w:p>
    <w:p w14:paraId="063598BC" w14:textId="77777777" w:rsidR="005855B1" w:rsidRPr="005855B1" w:rsidRDefault="005855B1" w:rsidP="005855B1">
      <w:pPr>
        <w:pStyle w:val="NoSpacing"/>
        <w:rPr>
          <w:rFonts w:ascii="Arial" w:hAnsi="Arial" w:cs="Arial"/>
          <w:sz w:val="24"/>
          <w:szCs w:val="24"/>
        </w:rPr>
      </w:pPr>
    </w:p>
    <w:p w14:paraId="51310F61" w14:textId="77777777" w:rsidR="005855B1" w:rsidRPr="005855B1" w:rsidRDefault="005855B1" w:rsidP="005855B1">
      <w:pPr>
        <w:pStyle w:val="NoSpacing"/>
        <w:numPr>
          <w:ilvl w:val="0"/>
          <w:numId w:val="9"/>
        </w:numPr>
        <w:rPr>
          <w:rFonts w:ascii="Arial" w:hAnsi="Arial" w:cs="Arial"/>
          <w:sz w:val="24"/>
          <w:szCs w:val="24"/>
        </w:rPr>
      </w:pPr>
      <w:r w:rsidRPr="005855B1">
        <w:rPr>
          <w:rFonts w:ascii="Arial" w:hAnsi="Arial" w:cs="Arial"/>
          <w:sz w:val="24"/>
          <w:szCs w:val="24"/>
        </w:rPr>
        <w:t>Take effective measures to protect girls and adolescents from early marriage, sexual exploitation and teen pregnancy, including by investigating and prosecuting all acts of sexual violence against women and girls, and providing training to national and local law enforcement officials as well as personnel working in the tourism sector.</w:t>
      </w:r>
    </w:p>
    <w:p w14:paraId="6227E716" w14:textId="77777777" w:rsidR="005855B1" w:rsidRPr="005855B1" w:rsidRDefault="005855B1" w:rsidP="005855B1">
      <w:pPr>
        <w:pStyle w:val="NoSpacing"/>
        <w:rPr>
          <w:rFonts w:ascii="Arial" w:hAnsi="Arial" w:cs="Arial"/>
          <w:sz w:val="24"/>
          <w:szCs w:val="24"/>
        </w:rPr>
      </w:pPr>
    </w:p>
    <w:p w14:paraId="2FD91195" w14:textId="77777777" w:rsidR="005855B1" w:rsidRPr="005855B1" w:rsidRDefault="005855B1" w:rsidP="005855B1">
      <w:pPr>
        <w:pStyle w:val="NoSpacing"/>
        <w:numPr>
          <w:ilvl w:val="0"/>
          <w:numId w:val="9"/>
        </w:numPr>
        <w:rPr>
          <w:rFonts w:ascii="Arial" w:hAnsi="Arial" w:cs="Arial"/>
          <w:sz w:val="24"/>
          <w:szCs w:val="24"/>
        </w:rPr>
      </w:pPr>
      <w:r w:rsidRPr="005855B1">
        <w:rPr>
          <w:rFonts w:ascii="Arial" w:hAnsi="Arial" w:cs="Arial"/>
          <w:sz w:val="24"/>
          <w:szCs w:val="24"/>
        </w:rPr>
        <w:t>Take steps to protect the fundamental rights of all individuals born in the Dominican Republic, including the offspring of undocumented foreigners who have not yet received their Dominican nationality as stipulated by Law 169/14 and who may be still at risk of becoming stateless as a consequence of Constitutional Tribunal ruling 168/13.</w:t>
      </w:r>
    </w:p>
    <w:p w14:paraId="35844BC2" w14:textId="77777777" w:rsidR="005855B1" w:rsidRPr="005855B1" w:rsidRDefault="005855B1" w:rsidP="005855B1">
      <w:pPr>
        <w:pStyle w:val="NoSpacing"/>
        <w:rPr>
          <w:rFonts w:ascii="Arial" w:hAnsi="Arial" w:cs="Arial"/>
          <w:sz w:val="24"/>
          <w:szCs w:val="24"/>
        </w:rPr>
      </w:pPr>
    </w:p>
    <w:p w14:paraId="2F5B2805" w14:textId="77777777" w:rsidR="005855B1" w:rsidRPr="005855B1" w:rsidRDefault="005855B1" w:rsidP="005855B1">
      <w:pPr>
        <w:pStyle w:val="NoSpacing"/>
        <w:numPr>
          <w:ilvl w:val="0"/>
          <w:numId w:val="9"/>
        </w:numPr>
        <w:rPr>
          <w:rFonts w:ascii="Arial" w:hAnsi="Arial" w:cs="Arial"/>
          <w:sz w:val="24"/>
          <w:szCs w:val="24"/>
        </w:rPr>
      </w:pPr>
      <w:r w:rsidRPr="005855B1">
        <w:rPr>
          <w:rFonts w:ascii="Arial" w:hAnsi="Arial" w:cs="Arial"/>
          <w:sz w:val="24"/>
          <w:szCs w:val="24"/>
        </w:rPr>
        <w:t xml:space="preserve">Implement policies and programs to prevent discrimination based on sexual orientation or gender identity, including by ensuring that medical workers and police respect the rights, protect the health, and ensure the safety of LGBTI individuals. </w:t>
      </w:r>
    </w:p>
    <w:p w14:paraId="571B19C9" w14:textId="77777777" w:rsidR="005855B1" w:rsidRPr="005855B1" w:rsidRDefault="005855B1" w:rsidP="005855B1">
      <w:pPr>
        <w:pStyle w:val="NoSpacing"/>
        <w:rPr>
          <w:rFonts w:ascii="Arial" w:hAnsi="Arial" w:cs="Arial"/>
          <w:sz w:val="24"/>
          <w:szCs w:val="24"/>
        </w:rPr>
      </w:pPr>
    </w:p>
    <w:p w14:paraId="45B92948" w14:textId="77777777" w:rsidR="005855B1" w:rsidRPr="005855B1" w:rsidRDefault="005855B1" w:rsidP="005855B1">
      <w:pPr>
        <w:pStyle w:val="NoSpacing"/>
        <w:numPr>
          <w:ilvl w:val="0"/>
          <w:numId w:val="9"/>
        </w:numPr>
        <w:rPr>
          <w:rFonts w:ascii="Arial" w:hAnsi="Arial" w:cs="Arial"/>
          <w:sz w:val="24"/>
          <w:szCs w:val="24"/>
        </w:rPr>
      </w:pPr>
      <w:r w:rsidRPr="005855B1">
        <w:rPr>
          <w:rFonts w:ascii="Arial" w:hAnsi="Arial" w:cs="Arial"/>
          <w:sz w:val="24"/>
          <w:szCs w:val="24"/>
        </w:rPr>
        <w:t>Investigate all allegations of the use of excessive force and extrajudicial killings by law enforcement agents and ensure they receive training on the appropriate use of force so as to prevent deaths and casualties.</w:t>
      </w:r>
    </w:p>
    <w:bookmarkEnd w:id="0"/>
    <w:p w14:paraId="55D7FD7F" w14:textId="77777777" w:rsidR="00295563" w:rsidRPr="005855B1" w:rsidRDefault="00295563" w:rsidP="00C113F4">
      <w:pPr>
        <w:spacing w:line="480" w:lineRule="auto"/>
        <w:rPr>
          <w:lang w:val="en-CA"/>
        </w:rPr>
      </w:pPr>
    </w:p>
    <w:sectPr w:rsidR="00295563" w:rsidRPr="005855B1" w:rsidSect="00DC6612">
      <w:footerReference w:type="default" r:id="rId8"/>
      <w:headerReference w:type="first" r:id="rId9"/>
      <w:footerReference w:type="first" r:id="rId10"/>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CE02" w14:textId="77777777" w:rsidR="00266055" w:rsidRDefault="00266055" w:rsidP="00DC6612">
      <w:r>
        <w:separator/>
      </w:r>
    </w:p>
  </w:endnote>
  <w:endnote w:type="continuationSeparator" w:id="0">
    <w:p w14:paraId="41C3B4DB" w14:textId="77777777" w:rsidR="00266055" w:rsidRDefault="00266055"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548B372C"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742A6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42A64">
              <w:rPr>
                <w:b/>
                <w:bCs/>
                <w:noProof/>
              </w:rPr>
              <w:t>4</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5C978E48"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5855B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855B1">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CBCD" w14:textId="77777777" w:rsidR="00266055" w:rsidRDefault="00266055" w:rsidP="00DC6612">
      <w:r>
        <w:separator/>
      </w:r>
    </w:p>
  </w:footnote>
  <w:footnote w:type="continuationSeparator" w:id="0">
    <w:p w14:paraId="7B91B320" w14:textId="77777777" w:rsidR="00266055" w:rsidRDefault="00266055" w:rsidP="00DC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15:restartNumberingAfterBreak="0">
    <w:nsid w:val="0E6C07F5"/>
    <w:multiLevelType w:val="hybridMultilevel"/>
    <w:tmpl w:val="89DE87CA"/>
    <w:lvl w:ilvl="0" w:tplc="8D6E28F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C67C0"/>
    <w:multiLevelType w:val="hybridMultilevel"/>
    <w:tmpl w:val="FC1A33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4" w15:restartNumberingAfterBreak="0">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5"/>
  </w:num>
  <w:num w:numId="5">
    <w:abstractNumId w:val="5"/>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12"/>
    <w:rsid w:val="0003005C"/>
    <w:rsid w:val="00065DE8"/>
    <w:rsid w:val="000737E2"/>
    <w:rsid w:val="001A6D5F"/>
    <w:rsid w:val="001C178D"/>
    <w:rsid w:val="001E2DF8"/>
    <w:rsid w:val="001F1045"/>
    <w:rsid w:val="00266055"/>
    <w:rsid w:val="002809CF"/>
    <w:rsid w:val="00295563"/>
    <w:rsid w:val="00305A1E"/>
    <w:rsid w:val="003A0B49"/>
    <w:rsid w:val="003A1473"/>
    <w:rsid w:val="003D72F0"/>
    <w:rsid w:val="00461E92"/>
    <w:rsid w:val="004639BD"/>
    <w:rsid w:val="005253A3"/>
    <w:rsid w:val="00573869"/>
    <w:rsid w:val="005855B1"/>
    <w:rsid w:val="005F493F"/>
    <w:rsid w:val="00620FAE"/>
    <w:rsid w:val="006441D8"/>
    <w:rsid w:val="00651198"/>
    <w:rsid w:val="006531A5"/>
    <w:rsid w:val="00707DFA"/>
    <w:rsid w:val="00712183"/>
    <w:rsid w:val="00735521"/>
    <w:rsid w:val="00742A64"/>
    <w:rsid w:val="00893BDA"/>
    <w:rsid w:val="008A5C36"/>
    <w:rsid w:val="008E7177"/>
    <w:rsid w:val="00901E5E"/>
    <w:rsid w:val="0093791E"/>
    <w:rsid w:val="00981EE6"/>
    <w:rsid w:val="00A005D4"/>
    <w:rsid w:val="00A268B9"/>
    <w:rsid w:val="00A32E2D"/>
    <w:rsid w:val="00A632A2"/>
    <w:rsid w:val="00AA6C80"/>
    <w:rsid w:val="00AD58D1"/>
    <w:rsid w:val="00B276D1"/>
    <w:rsid w:val="00B40660"/>
    <w:rsid w:val="00B64442"/>
    <w:rsid w:val="00B65E97"/>
    <w:rsid w:val="00B8031D"/>
    <w:rsid w:val="00B84A85"/>
    <w:rsid w:val="00B851DD"/>
    <w:rsid w:val="00B86760"/>
    <w:rsid w:val="00B97BC5"/>
    <w:rsid w:val="00BA6562"/>
    <w:rsid w:val="00BB6E94"/>
    <w:rsid w:val="00C113F4"/>
    <w:rsid w:val="00C17274"/>
    <w:rsid w:val="00C447A7"/>
    <w:rsid w:val="00C6479D"/>
    <w:rsid w:val="00C75B47"/>
    <w:rsid w:val="00C8103E"/>
    <w:rsid w:val="00CA07EC"/>
    <w:rsid w:val="00CC1FF3"/>
    <w:rsid w:val="00CF51C4"/>
    <w:rsid w:val="00D228CB"/>
    <w:rsid w:val="00DB3BE9"/>
    <w:rsid w:val="00DC46F0"/>
    <w:rsid w:val="00DC6612"/>
    <w:rsid w:val="00DD23F4"/>
    <w:rsid w:val="00DF4338"/>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15:docId w15:val="{17BA7FAC-06E7-4C5F-AF96-64EEFC97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6E298-2258-4138-8D36-326D47B62475}"/>
</file>

<file path=customXml/itemProps2.xml><?xml version="1.0" encoding="utf-8"?>
<ds:datastoreItem xmlns:ds="http://schemas.openxmlformats.org/officeDocument/2006/customXml" ds:itemID="{9A96F0AF-AB47-436F-958C-165E887C2AFD}"/>
</file>

<file path=customXml/itemProps3.xml><?xml version="1.0" encoding="utf-8"?>
<ds:datastoreItem xmlns:ds="http://schemas.openxmlformats.org/officeDocument/2006/customXml" ds:itemID="{36C2B538-64B5-4FB6-AFEB-536754ADD1F9}"/>
</file>

<file path=customXml/itemProps4.xml><?xml version="1.0" encoding="utf-8"?>
<ds:datastoreItem xmlns:ds="http://schemas.openxmlformats.org/officeDocument/2006/customXml" ds:itemID="{F54692BA-B919-4D07-8C05-5454D04056A4}"/>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2018-06-27T06:02:00Z</cp:lastPrinted>
  <dcterms:created xsi:type="dcterms:W3CDTF">2019-01-29T08:38:00Z</dcterms:created>
  <dcterms:modified xsi:type="dcterms:W3CDTF">2019-01-29T08:38:00Z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