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880BEB" w14:paraId="3670469F" w14:textId="77777777" w:rsidTr="007E0745">
        <w:trPr>
          <w:trHeight w:val="2055"/>
        </w:trPr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4F12D87E" w14:textId="77777777" w:rsidR="00880BEB" w:rsidRPr="00880BEB" w:rsidRDefault="00880BEB" w:rsidP="007E0745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1083DE1" w14:textId="77777777" w:rsidR="00880BEB" w:rsidRPr="00880BEB" w:rsidRDefault="00880BEB" w:rsidP="007E0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0BEB">
              <w:rPr>
                <w:rFonts w:ascii="Verdana" w:hAnsi="Verdana"/>
                <w:noProof/>
                <w:sz w:val="20"/>
                <w:szCs w:val="20"/>
                <w:lang w:eastAsia="en-NZ" w:bidi="ar-SA"/>
              </w:rPr>
              <w:drawing>
                <wp:inline distT="0" distB="0" distL="0" distR="0" wp14:anchorId="0C52165C" wp14:editId="44307DAC">
                  <wp:extent cx="993775" cy="954405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43AADFD" w14:textId="77777777" w:rsidR="00880BEB" w:rsidRPr="00880BEB" w:rsidRDefault="00880BEB" w:rsidP="007E0745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6A31A729" w14:textId="77777777" w:rsidR="00880BEB" w:rsidRPr="00880BEB" w:rsidRDefault="00880BEB" w:rsidP="007E0745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80BEB">
              <w:rPr>
                <w:rFonts w:ascii="Verdana" w:hAnsi="Verdana"/>
                <w:b/>
                <w:sz w:val="20"/>
                <w:szCs w:val="20"/>
              </w:rPr>
              <w:t xml:space="preserve">Human Rights Council </w:t>
            </w:r>
          </w:p>
          <w:p w14:paraId="0DE6D173" w14:textId="77777777" w:rsidR="00880BEB" w:rsidRPr="00880BEB" w:rsidRDefault="00880BEB" w:rsidP="007E0745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80BEB">
              <w:rPr>
                <w:rFonts w:ascii="Verdana" w:hAnsi="Verdana"/>
                <w:b/>
                <w:sz w:val="20"/>
                <w:szCs w:val="20"/>
              </w:rPr>
              <w:t>31</w:t>
            </w:r>
            <w:r w:rsidRPr="00880BEB">
              <w:rPr>
                <w:rFonts w:ascii="Verdana" w:hAnsi="Verdana"/>
                <w:b/>
                <w:sz w:val="20"/>
                <w:szCs w:val="20"/>
                <w:vertAlign w:val="superscript"/>
              </w:rPr>
              <w:t>st</w:t>
            </w:r>
            <w:r w:rsidRPr="00880BEB">
              <w:rPr>
                <w:rFonts w:ascii="Verdana" w:hAnsi="Verdana"/>
                <w:b/>
                <w:sz w:val="20"/>
                <w:szCs w:val="20"/>
              </w:rPr>
              <w:t xml:space="preserve"> session of the Universal Periodic Review </w:t>
            </w:r>
          </w:p>
          <w:p w14:paraId="6AFDDE6C" w14:textId="6CC282CE" w:rsidR="00880BEB" w:rsidRPr="00880BEB" w:rsidRDefault="00880BEB" w:rsidP="007E0745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Mexico</w:t>
            </w:r>
          </w:p>
          <w:p w14:paraId="284AD789" w14:textId="77777777" w:rsidR="00880BEB" w:rsidRPr="00880BEB" w:rsidRDefault="00880BEB" w:rsidP="007E0745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80BEB">
              <w:rPr>
                <w:rFonts w:ascii="Verdana" w:hAnsi="Verdana"/>
                <w:b/>
                <w:sz w:val="20"/>
                <w:szCs w:val="20"/>
              </w:rPr>
              <w:t xml:space="preserve">Delivered by Permanent Representative Jillian </w:t>
            </w:r>
            <w:proofErr w:type="spellStart"/>
            <w:r w:rsidRPr="00880BEB">
              <w:rPr>
                <w:rFonts w:ascii="Verdana" w:hAnsi="Verdana"/>
                <w:b/>
                <w:sz w:val="20"/>
                <w:szCs w:val="20"/>
              </w:rPr>
              <w:t>Dempster</w:t>
            </w:r>
            <w:proofErr w:type="spellEnd"/>
          </w:p>
          <w:p w14:paraId="5A3B77D0" w14:textId="74D99F48" w:rsidR="00880BEB" w:rsidRPr="00880BEB" w:rsidRDefault="00880BEB" w:rsidP="007E0745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880BEB">
              <w:rPr>
                <w:rFonts w:ascii="Verdana" w:hAnsi="Verdana"/>
                <w:b/>
                <w:sz w:val="20"/>
                <w:szCs w:val="20"/>
              </w:rPr>
              <w:t xml:space="preserve"> November 2018</w:t>
            </w:r>
          </w:p>
        </w:tc>
      </w:tr>
    </w:tbl>
    <w:p w14:paraId="0DC0C08C" w14:textId="77777777" w:rsidR="00880BEB" w:rsidRDefault="00880BEB" w:rsidP="00A072FB">
      <w:pPr>
        <w:spacing w:line="276" w:lineRule="auto"/>
        <w:rPr>
          <w:rFonts w:ascii="Verdana" w:hAnsi="Verdana"/>
          <w:sz w:val="20"/>
          <w:szCs w:val="20"/>
        </w:rPr>
      </w:pPr>
    </w:p>
    <w:p w14:paraId="36A76678" w14:textId="77777777" w:rsidR="00880BEB" w:rsidRDefault="00880BEB" w:rsidP="00A072FB">
      <w:pPr>
        <w:spacing w:line="276" w:lineRule="auto"/>
        <w:rPr>
          <w:rFonts w:ascii="Verdana" w:hAnsi="Verdana"/>
          <w:sz w:val="20"/>
          <w:szCs w:val="20"/>
        </w:rPr>
      </w:pPr>
    </w:p>
    <w:p w14:paraId="6E2C0A03" w14:textId="77777777" w:rsidR="00A072FB" w:rsidRDefault="00A072FB" w:rsidP="00A072FB">
      <w:pPr>
        <w:spacing w:line="276" w:lineRule="auto"/>
        <w:rPr>
          <w:rFonts w:ascii="Verdana" w:hAnsi="Verdana"/>
          <w:sz w:val="20"/>
          <w:szCs w:val="20"/>
        </w:rPr>
      </w:pPr>
    </w:p>
    <w:p w14:paraId="6E2C0A04" w14:textId="77777777" w:rsidR="00BD0868" w:rsidRPr="00A072FB" w:rsidRDefault="00BD0868" w:rsidP="00A072FB">
      <w:pPr>
        <w:spacing w:line="276" w:lineRule="auto"/>
        <w:rPr>
          <w:rFonts w:ascii="Verdana" w:hAnsi="Verdana"/>
          <w:sz w:val="20"/>
          <w:szCs w:val="20"/>
        </w:rPr>
      </w:pPr>
      <w:r w:rsidRPr="00A072FB">
        <w:rPr>
          <w:rFonts w:ascii="Verdana" w:hAnsi="Verdana"/>
          <w:sz w:val="20"/>
          <w:szCs w:val="20"/>
        </w:rPr>
        <w:t>Mr President,</w:t>
      </w:r>
    </w:p>
    <w:p w14:paraId="6E2C0A05" w14:textId="77777777" w:rsidR="00BD0868" w:rsidRPr="00A072FB" w:rsidRDefault="00BD0868" w:rsidP="00A072FB">
      <w:pPr>
        <w:spacing w:line="276" w:lineRule="auto"/>
        <w:rPr>
          <w:rFonts w:ascii="Verdana" w:hAnsi="Verdana"/>
          <w:sz w:val="20"/>
          <w:szCs w:val="20"/>
        </w:rPr>
      </w:pPr>
    </w:p>
    <w:p w14:paraId="6E2C0A06" w14:textId="5257E35A" w:rsidR="00BD0868" w:rsidRPr="00A072FB" w:rsidRDefault="00BD0868" w:rsidP="00A072FB">
      <w:pPr>
        <w:pStyle w:val="Number"/>
        <w:spacing w:before="0" w:after="0" w:line="276" w:lineRule="auto"/>
        <w:jc w:val="both"/>
      </w:pPr>
      <w:r w:rsidRPr="00A072FB">
        <w:t>New Zealand welcomes</w:t>
      </w:r>
      <w:r w:rsidR="00510F10">
        <w:t xml:space="preserve"> Mexico’s participation today.</w:t>
      </w:r>
      <w:r w:rsidRPr="00A072FB">
        <w:t xml:space="preserve"> </w:t>
      </w:r>
    </w:p>
    <w:p w14:paraId="6E2C0A07" w14:textId="77777777" w:rsidR="00BD0868" w:rsidRPr="00A072FB" w:rsidRDefault="00BD0868" w:rsidP="00A072FB">
      <w:pPr>
        <w:pStyle w:val="Number"/>
        <w:spacing w:before="0" w:after="0" w:line="276" w:lineRule="auto"/>
        <w:jc w:val="both"/>
      </w:pPr>
    </w:p>
    <w:p w14:paraId="6E2C0A08" w14:textId="1DB7EA98" w:rsidR="00A072FB" w:rsidRPr="00A072FB" w:rsidRDefault="004C5AEA" w:rsidP="00A072F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</w:t>
      </w:r>
      <w:r w:rsidR="00BD0868" w:rsidRPr="00A072FB">
        <w:rPr>
          <w:rFonts w:ascii="Verdana" w:hAnsi="Verdana"/>
          <w:sz w:val="20"/>
          <w:szCs w:val="20"/>
        </w:rPr>
        <w:t xml:space="preserve"> </w:t>
      </w:r>
      <w:r w:rsidR="00BD0868" w:rsidRPr="00880BEB">
        <w:rPr>
          <w:rFonts w:ascii="Verdana" w:hAnsi="Verdana"/>
          <w:b/>
          <w:sz w:val="20"/>
          <w:szCs w:val="20"/>
        </w:rPr>
        <w:t>welcome</w:t>
      </w:r>
      <w:r>
        <w:rPr>
          <w:rFonts w:ascii="Verdana" w:hAnsi="Verdana"/>
          <w:sz w:val="20"/>
          <w:szCs w:val="20"/>
        </w:rPr>
        <w:t xml:space="preserve"> the</w:t>
      </w:r>
      <w:r w:rsidR="00BD0868" w:rsidRPr="00A072FB">
        <w:rPr>
          <w:rFonts w:ascii="Verdana" w:hAnsi="Verdana"/>
          <w:sz w:val="20"/>
          <w:szCs w:val="20"/>
        </w:rPr>
        <w:t xml:space="preserve"> </w:t>
      </w:r>
      <w:r w:rsidR="00A072FB" w:rsidRPr="00A072FB">
        <w:rPr>
          <w:rFonts w:ascii="Verdana" w:hAnsi="Verdana"/>
          <w:sz w:val="20"/>
          <w:szCs w:val="20"/>
        </w:rPr>
        <w:t>implement</w:t>
      </w:r>
      <w:r w:rsidR="00510F10">
        <w:rPr>
          <w:rFonts w:ascii="Verdana" w:hAnsi="Verdana"/>
          <w:sz w:val="20"/>
          <w:szCs w:val="20"/>
        </w:rPr>
        <w:t xml:space="preserve">ation of </w:t>
      </w:r>
      <w:r w:rsidR="00A072FB" w:rsidRPr="00A072FB">
        <w:rPr>
          <w:rFonts w:ascii="Verdana" w:hAnsi="Verdana"/>
          <w:sz w:val="20"/>
          <w:szCs w:val="20"/>
        </w:rPr>
        <w:t xml:space="preserve">judicial reform </w:t>
      </w:r>
      <w:r w:rsidR="00510F10">
        <w:rPr>
          <w:rFonts w:ascii="Verdana" w:hAnsi="Verdana"/>
          <w:sz w:val="20"/>
          <w:szCs w:val="20"/>
        </w:rPr>
        <w:t xml:space="preserve">in Mexico and </w:t>
      </w:r>
      <w:r w:rsidR="00510F10" w:rsidRPr="00880BEB">
        <w:rPr>
          <w:rFonts w:ascii="Verdana" w:hAnsi="Verdana"/>
          <w:b/>
          <w:sz w:val="20"/>
          <w:szCs w:val="20"/>
        </w:rPr>
        <w:t>recommend</w:t>
      </w:r>
      <w:r w:rsidR="00510F10">
        <w:rPr>
          <w:rFonts w:ascii="Verdana" w:hAnsi="Verdana"/>
          <w:sz w:val="20"/>
          <w:szCs w:val="20"/>
        </w:rPr>
        <w:t xml:space="preserve"> these efforts</w:t>
      </w:r>
      <w:r>
        <w:rPr>
          <w:rFonts w:ascii="Verdana" w:hAnsi="Verdana"/>
          <w:sz w:val="20"/>
          <w:szCs w:val="20"/>
        </w:rPr>
        <w:t>,</w:t>
      </w:r>
      <w:r w:rsidR="00510F10">
        <w:rPr>
          <w:rFonts w:ascii="Verdana" w:hAnsi="Verdana"/>
          <w:sz w:val="20"/>
          <w:szCs w:val="20"/>
        </w:rPr>
        <w:t xml:space="preserve"> including the independence of prosecutors, prohibitio</w:t>
      </w:r>
      <w:r w:rsidR="00883C92">
        <w:rPr>
          <w:rFonts w:ascii="Verdana" w:hAnsi="Verdana"/>
          <w:sz w:val="20"/>
          <w:szCs w:val="20"/>
        </w:rPr>
        <w:t>n of torture</w:t>
      </w:r>
      <w:r>
        <w:rPr>
          <w:rFonts w:ascii="Verdana" w:hAnsi="Verdana"/>
          <w:sz w:val="20"/>
          <w:szCs w:val="20"/>
        </w:rPr>
        <w:t>,</w:t>
      </w:r>
      <w:r w:rsidR="00883C92">
        <w:rPr>
          <w:rFonts w:ascii="Verdana" w:hAnsi="Verdana"/>
          <w:sz w:val="20"/>
          <w:szCs w:val="20"/>
        </w:rPr>
        <w:t xml:space="preserve"> and accountability</w:t>
      </w:r>
      <w:r>
        <w:rPr>
          <w:rFonts w:ascii="Verdana" w:hAnsi="Verdana"/>
          <w:sz w:val="20"/>
          <w:szCs w:val="20"/>
        </w:rPr>
        <w:t>,</w:t>
      </w:r>
      <w:r w:rsidR="00883C92">
        <w:rPr>
          <w:rFonts w:ascii="Verdana" w:hAnsi="Verdana"/>
          <w:sz w:val="20"/>
          <w:szCs w:val="20"/>
        </w:rPr>
        <w:t xml:space="preserve"> are continued.</w:t>
      </w:r>
      <w:r w:rsidR="00510F10">
        <w:rPr>
          <w:rFonts w:ascii="Verdana" w:hAnsi="Verdana"/>
          <w:sz w:val="20"/>
          <w:szCs w:val="20"/>
        </w:rPr>
        <w:t xml:space="preserve"> </w:t>
      </w:r>
    </w:p>
    <w:p w14:paraId="6E2C0A09" w14:textId="77777777" w:rsidR="00BD0868" w:rsidRPr="00A072FB" w:rsidRDefault="00BD0868" w:rsidP="00A072FB">
      <w:pPr>
        <w:pStyle w:val="Number"/>
        <w:spacing w:before="0" w:after="0" w:line="276" w:lineRule="auto"/>
        <w:jc w:val="both"/>
      </w:pPr>
    </w:p>
    <w:p w14:paraId="6E2C0A0A" w14:textId="0766ED49" w:rsidR="00A072FB" w:rsidRPr="00A072FB" w:rsidRDefault="00510F10" w:rsidP="00A072F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A072FB" w:rsidRPr="00A072FB">
        <w:rPr>
          <w:rFonts w:ascii="Verdana" w:hAnsi="Verdana"/>
          <w:sz w:val="20"/>
          <w:szCs w:val="20"/>
        </w:rPr>
        <w:t xml:space="preserve">e </w:t>
      </w:r>
      <w:r w:rsidR="00A072FB" w:rsidRPr="00880BEB">
        <w:rPr>
          <w:rFonts w:ascii="Verdana" w:hAnsi="Verdana"/>
          <w:b/>
          <w:sz w:val="20"/>
          <w:szCs w:val="20"/>
        </w:rPr>
        <w:t xml:space="preserve">recommend </w:t>
      </w:r>
      <w:r w:rsidR="00A072FB" w:rsidRPr="00A072FB">
        <w:rPr>
          <w:rFonts w:ascii="Verdana" w:hAnsi="Verdana"/>
          <w:sz w:val="20"/>
          <w:szCs w:val="20"/>
        </w:rPr>
        <w:t>Mexico adequately investigate killings and disappearances of journalists</w:t>
      </w:r>
      <w:r>
        <w:rPr>
          <w:rFonts w:ascii="Verdana" w:hAnsi="Verdana"/>
          <w:sz w:val="20"/>
          <w:szCs w:val="20"/>
        </w:rPr>
        <w:t xml:space="preserve"> and</w:t>
      </w:r>
      <w:r w:rsidR="0098042C">
        <w:rPr>
          <w:rFonts w:ascii="Verdana" w:hAnsi="Verdana"/>
          <w:sz w:val="20"/>
          <w:szCs w:val="20"/>
        </w:rPr>
        <w:t xml:space="preserve"> </w:t>
      </w:r>
      <w:r w:rsidR="00FD7105">
        <w:rPr>
          <w:rFonts w:ascii="Verdana" w:hAnsi="Verdana"/>
          <w:sz w:val="20"/>
          <w:szCs w:val="20"/>
        </w:rPr>
        <w:t>effectively implement the</w:t>
      </w:r>
      <w:r w:rsidR="0098042C">
        <w:rPr>
          <w:rFonts w:ascii="Verdana" w:hAnsi="Verdana"/>
          <w:sz w:val="20"/>
          <w:szCs w:val="20"/>
        </w:rPr>
        <w:t xml:space="preserve"> </w:t>
      </w:r>
      <w:r w:rsidR="0098042C" w:rsidRPr="0098042C">
        <w:rPr>
          <w:rFonts w:ascii="Verdana" w:hAnsi="Verdana"/>
          <w:sz w:val="20"/>
          <w:szCs w:val="20"/>
        </w:rPr>
        <w:t>Federal Mechanism for the Protection of Human Rights Defenders and Journalists</w:t>
      </w:r>
      <w:r>
        <w:rPr>
          <w:rFonts w:ascii="Verdana" w:hAnsi="Verdana"/>
          <w:sz w:val="20"/>
          <w:szCs w:val="20"/>
        </w:rPr>
        <w:t>.</w:t>
      </w:r>
    </w:p>
    <w:p w14:paraId="6E2C0A0B" w14:textId="77777777" w:rsidR="00BD0868" w:rsidRPr="00A072FB" w:rsidRDefault="00BD0868" w:rsidP="00A072FB">
      <w:pPr>
        <w:pStyle w:val="Number"/>
        <w:spacing w:before="0" w:after="0" w:line="276" w:lineRule="auto"/>
        <w:jc w:val="both"/>
      </w:pPr>
    </w:p>
    <w:p w14:paraId="6E2C0A0C" w14:textId="2F889EBC" w:rsidR="00A072FB" w:rsidRPr="00A072FB" w:rsidRDefault="004C5AEA" w:rsidP="00A072F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</w:t>
      </w:r>
      <w:r w:rsidR="002F29EB">
        <w:rPr>
          <w:rFonts w:ascii="Verdana" w:hAnsi="Verdana"/>
          <w:sz w:val="20"/>
          <w:szCs w:val="20"/>
        </w:rPr>
        <w:t xml:space="preserve"> note</w:t>
      </w:r>
      <w:r w:rsidR="00FD7105">
        <w:rPr>
          <w:rFonts w:ascii="Verdana" w:hAnsi="Verdana"/>
          <w:sz w:val="20"/>
          <w:szCs w:val="20"/>
        </w:rPr>
        <w:t xml:space="preserve"> with concern the</w:t>
      </w:r>
      <w:r w:rsidR="002F29EB">
        <w:rPr>
          <w:rFonts w:ascii="Verdana" w:hAnsi="Verdana"/>
          <w:sz w:val="20"/>
          <w:szCs w:val="20"/>
        </w:rPr>
        <w:t xml:space="preserve"> high rates of gender-based violence in Mexico</w:t>
      </w:r>
      <w:r w:rsidR="00FD7105">
        <w:rPr>
          <w:rFonts w:ascii="Verdana" w:hAnsi="Verdana"/>
          <w:sz w:val="20"/>
          <w:szCs w:val="20"/>
        </w:rPr>
        <w:t>, including the high number of femicides</w:t>
      </w:r>
      <w:r w:rsidR="0098042C">
        <w:rPr>
          <w:rFonts w:ascii="Verdana" w:hAnsi="Verdana"/>
          <w:sz w:val="20"/>
          <w:szCs w:val="20"/>
        </w:rPr>
        <w:t xml:space="preserve">. </w:t>
      </w:r>
      <w:r w:rsidR="00BD0868" w:rsidRPr="00A072FB">
        <w:rPr>
          <w:rFonts w:ascii="Verdana" w:hAnsi="Verdana"/>
          <w:sz w:val="20"/>
          <w:szCs w:val="20"/>
        </w:rPr>
        <w:t xml:space="preserve">We </w:t>
      </w:r>
      <w:r w:rsidR="00340DEB" w:rsidRPr="00880BEB">
        <w:rPr>
          <w:rFonts w:ascii="Verdana" w:hAnsi="Verdana"/>
          <w:b/>
          <w:sz w:val="20"/>
          <w:szCs w:val="20"/>
        </w:rPr>
        <w:t>recommend</w:t>
      </w:r>
      <w:r>
        <w:rPr>
          <w:rFonts w:ascii="Verdana" w:hAnsi="Verdana"/>
          <w:sz w:val="20"/>
          <w:szCs w:val="20"/>
        </w:rPr>
        <w:t xml:space="preserve"> that</w:t>
      </w:r>
      <w:r w:rsidR="00BD0868" w:rsidRPr="00A072FB">
        <w:rPr>
          <w:rFonts w:ascii="Verdana" w:hAnsi="Verdana"/>
          <w:sz w:val="20"/>
          <w:szCs w:val="20"/>
        </w:rPr>
        <w:t xml:space="preserve"> </w:t>
      </w:r>
      <w:r w:rsidR="00A072FB" w:rsidRPr="00A072FB">
        <w:rPr>
          <w:rFonts w:ascii="Verdana" w:hAnsi="Verdana"/>
          <w:sz w:val="20"/>
          <w:szCs w:val="20"/>
        </w:rPr>
        <w:t>Mexico amend legislation, policies</w:t>
      </w:r>
      <w:r>
        <w:rPr>
          <w:rFonts w:ascii="Verdana" w:hAnsi="Verdana"/>
          <w:sz w:val="20"/>
          <w:szCs w:val="20"/>
        </w:rPr>
        <w:t>,</w:t>
      </w:r>
      <w:r w:rsidR="00A072FB" w:rsidRPr="00A072FB">
        <w:rPr>
          <w:rFonts w:ascii="Verdana" w:hAnsi="Verdana"/>
          <w:sz w:val="20"/>
          <w:szCs w:val="20"/>
        </w:rPr>
        <w:t xml:space="preserve"> and practice</w:t>
      </w:r>
      <w:r>
        <w:rPr>
          <w:rFonts w:ascii="Verdana" w:hAnsi="Verdana"/>
          <w:sz w:val="20"/>
          <w:szCs w:val="20"/>
        </w:rPr>
        <w:t>s</w:t>
      </w:r>
      <w:r w:rsidR="00A072FB" w:rsidRPr="00A072FB">
        <w:rPr>
          <w:rFonts w:ascii="Verdana" w:hAnsi="Verdana"/>
          <w:sz w:val="20"/>
          <w:szCs w:val="20"/>
        </w:rPr>
        <w:t xml:space="preserve"> which discriminate against women and girls, including by ensuring </w:t>
      </w:r>
      <w:r>
        <w:rPr>
          <w:rFonts w:ascii="Verdana" w:hAnsi="Verdana"/>
          <w:sz w:val="20"/>
          <w:szCs w:val="20"/>
        </w:rPr>
        <w:t xml:space="preserve">safe and legal </w:t>
      </w:r>
      <w:r w:rsidR="00A072FB" w:rsidRPr="00A072FB">
        <w:rPr>
          <w:rFonts w:ascii="Verdana" w:hAnsi="Verdana"/>
          <w:sz w:val="20"/>
          <w:szCs w:val="20"/>
        </w:rPr>
        <w:t>ac</w:t>
      </w:r>
      <w:r w:rsidR="002F29EB">
        <w:rPr>
          <w:rFonts w:ascii="Verdana" w:hAnsi="Verdana"/>
          <w:sz w:val="20"/>
          <w:szCs w:val="20"/>
        </w:rPr>
        <w:t>cess to abortion</w:t>
      </w:r>
      <w:r w:rsidR="00A072FB" w:rsidRPr="00A072FB">
        <w:rPr>
          <w:rFonts w:ascii="Verdana" w:hAnsi="Verdana"/>
          <w:sz w:val="20"/>
          <w:szCs w:val="20"/>
        </w:rPr>
        <w:t>.</w:t>
      </w:r>
    </w:p>
    <w:p w14:paraId="6E2C0A0D" w14:textId="77777777" w:rsidR="00A072FB" w:rsidRPr="00A072FB" w:rsidRDefault="00A072FB" w:rsidP="00A072FB">
      <w:pPr>
        <w:spacing w:line="276" w:lineRule="auto"/>
        <w:rPr>
          <w:rFonts w:ascii="Verdana" w:hAnsi="Verdana"/>
          <w:sz w:val="20"/>
          <w:szCs w:val="20"/>
        </w:rPr>
      </w:pPr>
    </w:p>
    <w:p w14:paraId="6E2C0A0E" w14:textId="6DDAABFC" w:rsidR="00A072FB" w:rsidRPr="00A072FB" w:rsidRDefault="00A072FB" w:rsidP="00A072FB">
      <w:pPr>
        <w:spacing w:after="160" w:line="276" w:lineRule="auto"/>
        <w:contextualSpacing/>
        <w:rPr>
          <w:rFonts w:ascii="Verdana" w:hAnsi="Verdana"/>
          <w:sz w:val="20"/>
          <w:szCs w:val="20"/>
        </w:rPr>
      </w:pPr>
      <w:r w:rsidRPr="00A072FB">
        <w:rPr>
          <w:rFonts w:ascii="Verdana" w:hAnsi="Verdana"/>
          <w:sz w:val="20"/>
          <w:szCs w:val="20"/>
        </w:rPr>
        <w:t xml:space="preserve">We </w:t>
      </w:r>
      <w:r w:rsidRPr="00880BEB">
        <w:rPr>
          <w:rFonts w:ascii="Verdana" w:hAnsi="Verdana"/>
          <w:b/>
          <w:sz w:val="20"/>
          <w:szCs w:val="20"/>
        </w:rPr>
        <w:t>recommend</w:t>
      </w:r>
      <w:r w:rsidRPr="00A072FB">
        <w:rPr>
          <w:rFonts w:ascii="Verdana" w:hAnsi="Verdana"/>
          <w:sz w:val="20"/>
          <w:szCs w:val="20"/>
        </w:rPr>
        <w:t xml:space="preserve"> that </w:t>
      </w:r>
      <w:r w:rsidR="009000FF">
        <w:rPr>
          <w:rFonts w:ascii="Verdana" w:hAnsi="Verdana"/>
          <w:sz w:val="20"/>
          <w:szCs w:val="20"/>
        </w:rPr>
        <w:t>Mexico</w:t>
      </w:r>
      <w:r w:rsidRPr="00A072FB">
        <w:rPr>
          <w:rFonts w:ascii="Verdana" w:hAnsi="Verdana"/>
          <w:sz w:val="20"/>
          <w:szCs w:val="20"/>
        </w:rPr>
        <w:t xml:space="preserve"> take active steps to increase the representation of women, indigenous peoples</w:t>
      </w:r>
      <w:r w:rsidR="009000FF">
        <w:rPr>
          <w:rFonts w:ascii="Verdana" w:hAnsi="Verdana"/>
          <w:sz w:val="20"/>
          <w:szCs w:val="20"/>
        </w:rPr>
        <w:t>,</w:t>
      </w:r>
      <w:r w:rsidRPr="00A072FB">
        <w:rPr>
          <w:rFonts w:ascii="Verdana" w:hAnsi="Verdana"/>
          <w:sz w:val="20"/>
          <w:szCs w:val="20"/>
        </w:rPr>
        <w:t xml:space="preserve"> and migrants within the judicial system and provide training to the military, police</w:t>
      </w:r>
      <w:r w:rsidR="003E777E">
        <w:rPr>
          <w:rFonts w:ascii="Verdana" w:hAnsi="Verdana"/>
          <w:sz w:val="20"/>
          <w:szCs w:val="20"/>
        </w:rPr>
        <w:t>,</w:t>
      </w:r>
      <w:r w:rsidRPr="00A072FB">
        <w:rPr>
          <w:rFonts w:ascii="Verdana" w:hAnsi="Verdana"/>
          <w:sz w:val="20"/>
          <w:szCs w:val="20"/>
        </w:rPr>
        <w:t xml:space="preserve"> and judiciary designed to prevent systemic discrimination against these groups.</w:t>
      </w:r>
    </w:p>
    <w:p w14:paraId="6E2C0A0F" w14:textId="77777777" w:rsidR="00A072FB" w:rsidRPr="00A072FB" w:rsidRDefault="00A072FB" w:rsidP="00A072FB">
      <w:pPr>
        <w:spacing w:line="276" w:lineRule="auto"/>
        <w:rPr>
          <w:rFonts w:ascii="Verdana" w:hAnsi="Verdana"/>
          <w:sz w:val="20"/>
          <w:szCs w:val="20"/>
        </w:rPr>
      </w:pPr>
      <w:r w:rsidRPr="00A072FB">
        <w:rPr>
          <w:rFonts w:ascii="Verdana" w:hAnsi="Verdana"/>
          <w:sz w:val="20"/>
          <w:szCs w:val="20"/>
        </w:rPr>
        <w:t xml:space="preserve"> </w:t>
      </w:r>
    </w:p>
    <w:p w14:paraId="6E2C0A10" w14:textId="00A0E910" w:rsidR="00A072FB" w:rsidRPr="00A072FB" w:rsidRDefault="00A072FB" w:rsidP="00A072FB">
      <w:pPr>
        <w:pStyle w:val="gmail-m-8605710697007518014gmail-m-4535593749143930484gmail-m5003393485854676895gmail-m2665329371926973169gmail-m1393747757509366067gmail-m-4544216961917447153m-756918537810785629gmail-m-2616172831798827776gmail-msolistparagraph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A072FB">
        <w:rPr>
          <w:rFonts w:ascii="Verdana" w:hAnsi="Verdana"/>
          <w:sz w:val="20"/>
          <w:szCs w:val="20"/>
        </w:rPr>
        <w:t xml:space="preserve">We </w:t>
      </w:r>
      <w:r w:rsidRPr="00880BEB">
        <w:rPr>
          <w:rFonts w:ascii="Verdana" w:hAnsi="Verdana"/>
          <w:b/>
          <w:sz w:val="20"/>
          <w:szCs w:val="20"/>
        </w:rPr>
        <w:t>recommend</w:t>
      </w:r>
      <w:r w:rsidRPr="00A072FB">
        <w:rPr>
          <w:rFonts w:ascii="Verdana" w:hAnsi="Verdana"/>
          <w:sz w:val="20"/>
          <w:szCs w:val="20"/>
        </w:rPr>
        <w:t xml:space="preserve"> that Mexico ensure the provision of </w:t>
      </w:r>
      <w:r w:rsidRPr="00A072FB">
        <w:rPr>
          <w:rFonts w:ascii="Verdana" w:hAnsi="Verdana"/>
          <w:sz w:val="20"/>
          <w:szCs w:val="20"/>
          <w:lang w:val="en-US"/>
        </w:rPr>
        <w:t>adequate housing and basic services to internally displaced persons and take steps to create the conditions which will allow them to return to their homes.</w:t>
      </w:r>
    </w:p>
    <w:p w14:paraId="6E2C0A11" w14:textId="77777777" w:rsidR="00BD0868" w:rsidRPr="00A072FB" w:rsidRDefault="00BD0868" w:rsidP="00A072FB">
      <w:pPr>
        <w:pStyle w:val="Number"/>
        <w:spacing w:before="0" w:after="0" w:line="276" w:lineRule="auto"/>
        <w:jc w:val="both"/>
      </w:pPr>
    </w:p>
    <w:p w14:paraId="6E2C0A13" w14:textId="77777777" w:rsidR="00BD0868" w:rsidRPr="00A072FB" w:rsidRDefault="00BD0868" w:rsidP="00A072FB">
      <w:pPr>
        <w:spacing w:line="276" w:lineRule="auto"/>
        <w:rPr>
          <w:rFonts w:ascii="Verdana" w:hAnsi="Verdana"/>
          <w:sz w:val="20"/>
          <w:szCs w:val="20"/>
        </w:rPr>
      </w:pPr>
    </w:p>
    <w:p w14:paraId="6E2C0A14" w14:textId="77777777" w:rsidR="00BD0868" w:rsidRPr="00A072FB" w:rsidRDefault="00BD0868" w:rsidP="00A072FB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</w:rPr>
      </w:pPr>
      <w:r w:rsidRPr="00A072FB">
        <w:rPr>
          <w:rFonts w:ascii="Verdana" w:hAnsi="Verdana"/>
          <w:sz w:val="20"/>
          <w:szCs w:val="20"/>
          <w:lang w:bidi="ar-SA"/>
        </w:rPr>
        <w:t>Thank you Mr President.</w:t>
      </w:r>
    </w:p>
    <w:p w14:paraId="6E2C0A17" w14:textId="77777777" w:rsidR="00A072FB" w:rsidRPr="00A072FB" w:rsidRDefault="00A072FB" w:rsidP="005A573F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</w:rPr>
      </w:pPr>
    </w:p>
    <w:sectPr w:rsidR="00A072FB" w:rsidRPr="00A07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49F3"/>
    <w:multiLevelType w:val="hybridMultilevel"/>
    <w:tmpl w:val="447E2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68"/>
    <w:rsid w:val="002F29EB"/>
    <w:rsid w:val="00340DEB"/>
    <w:rsid w:val="003E777E"/>
    <w:rsid w:val="004C5AEA"/>
    <w:rsid w:val="00510F10"/>
    <w:rsid w:val="005A573F"/>
    <w:rsid w:val="005D5FB5"/>
    <w:rsid w:val="00782667"/>
    <w:rsid w:val="007A5168"/>
    <w:rsid w:val="007E5882"/>
    <w:rsid w:val="00880BEB"/>
    <w:rsid w:val="00883C92"/>
    <w:rsid w:val="009000FF"/>
    <w:rsid w:val="0098042C"/>
    <w:rsid w:val="009D3093"/>
    <w:rsid w:val="00A072FB"/>
    <w:rsid w:val="00A930AD"/>
    <w:rsid w:val="00A94D5A"/>
    <w:rsid w:val="00AC4CAE"/>
    <w:rsid w:val="00BD0868"/>
    <w:rsid w:val="00CC0EAF"/>
    <w:rsid w:val="00EB3228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0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D08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link w:val="NumberChar"/>
    <w:rsid w:val="00BD0868"/>
    <w:pPr>
      <w:spacing w:before="120" w:after="120" w:line="288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NumberChar">
    <w:name w:val="Number Char"/>
    <w:link w:val="Number"/>
    <w:rsid w:val="00BD0868"/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72FB"/>
    <w:pPr>
      <w:ind w:left="720"/>
      <w:jc w:val="left"/>
    </w:pPr>
    <w:rPr>
      <w:rFonts w:ascii="Calibri" w:eastAsiaTheme="minorHAnsi" w:hAnsi="Calibri"/>
      <w:lang w:eastAsia="en-NZ" w:bidi="ar-SA"/>
    </w:rPr>
  </w:style>
  <w:style w:type="paragraph" w:customStyle="1" w:styleId="gmail-m-8605710697007518014gmail-m-4535593749143930484gmail-m5003393485854676895gmail-m2665329371926973169gmail-m1393747757509366067gmail-m-4544216961917447153m-756918537810785629gmail-m-2616172831798827776gmail-msolistparagraph">
    <w:name w:val="gmail-m_-8605710697007518014gmail-m_-4535593749143930484gmail-m_5003393485854676895gmail-m_2665329371926973169gmail-m_1393747757509366067gmail-m_-4544216961917447153m_-756918537810785629gmail-m_-2616172831798827776gmail-msolistparagraph"/>
    <w:basedOn w:val="Normal"/>
    <w:uiPriority w:val="99"/>
    <w:rsid w:val="00A072FB"/>
    <w:pPr>
      <w:spacing w:before="100" w:beforeAutospacing="1" w:after="100" w:afterAutospacing="1"/>
      <w:jc w:val="left"/>
    </w:pPr>
    <w:rPr>
      <w:rFonts w:ascii="Times New Roman" w:eastAsiaTheme="minorHAnsi" w:hAnsi="Times New Roman"/>
      <w:lang w:eastAsia="en-NZ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AF"/>
    <w:rPr>
      <w:rFonts w:ascii="Tahoma" w:eastAsia="Times New Roman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D08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link w:val="NumberChar"/>
    <w:rsid w:val="00BD0868"/>
    <w:pPr>
      <w:spacing w:before="120" w:after="120" w:line="288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NumberChar">
    <w:name w:val="Number Char"/>
    <w:link w:val="Number"/>
    <w:rsid w:val="00BD0868"/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72FB"/>
    <w:pPr>
      <w:ind w:left="720"/>
      <w:jc w:val="left"/>
    </w:pPr>
    <w:rPr>
      <w:rFonts w:ascii="Calibri" w:eastAsiaTheme="minorHAnsi" w:hAnsi="Calibri"/>
      <w:lang w:eastAsia="en-NZ" w:bidi="ar-SA"/>
    </w:rPr>
  </w:style>
  <w:style w:type="paragraph" w:customStyle="1" w:styleId="gmail-m-8605710697007518014gmail-m-4535593749143930484gmail-m5003393485854676895gmail-m2665329371926973169gmail-m1393747757509366067gmail-m-4544216961917447153m-756918537810785629gmail-m-2616172831798827776gmail-msolistparagraph">
    <w:name w:val="gmail-m_-8605710697007518014gmail-m_-4535593749143930484gmail-m_5003393485854676895gmail-m_2665329371926973169gmail-m_1393747757509366067gmail-m_-4544216961917447153m_-756918537810785629gmail-m_-2616172831798827776gmail-msolistparagraph"/>
    <w:basedOn w:val="Normal"/>
    <w:uiPriority w:val="99"/>
    <w:rsid w:val="00A072FB"/>
    <w:pPr>
      <w:spacing w:before="100" w:beforeAutospacing="1" w:after="100" w:afterAutospacing="1"/>
      <w:jc w:val="left"/>
    </w:pPr>
    <w:rPr>
      <w:rFonts w:ascii="Times New Roman" w:eastAsiaTheme="minorHAnsi" w:hAnsi="Times New Roman"/>
      <w:lang w:eastAsia="en-NZ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AF"/>
    <w:rPr>
      <w:rFonts w:ascii="Tahoma" w:eastAsia="Times New Roman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20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3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10" Type="http://schemas.openxmlformats.org/officeDocument/2006/relationships/webSettings" Target="webSettings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2775AC53-A076-42C8-86D0-BE97009D8561}"/>
</file>

<file path=customXml/itemProps2.xml><?xml version="1.0" encoding="utf-8"?>
<ds:datastoreItem xmlns:ds="http://schemas.openxmlformats.org/officeDocument/2006/customXml" ds:itemID="{80DAF07B-6F26-4E34-975A-C92CF05D82E6}"/>
</file>

<file path=customXml/itemProps3.xml><?xml version="1.0" encoding="utf-8"?>
<ds:datastoreItem xmlns:ds="http://schemas.openxmlformats.org/officeDocument/2006/customXml" ds:itemID="{D1B8F9E6-AB0F-4A8C-A8DA-2326B65CF0D2}"/>
</file>

<file path=customXml/itemProps4.xml><?xml version="1.0" encoding="utf-8"?>
<ds:datastoreItem xmlns:ds="http://schemas.openxmlformats.org/officeDocument/2006/customXml" ds:itemID="{80DAF07B-6F26-4E34-975A-C92CF05D82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5C2A7B-4B2A-4426-9920-C2DFDDA7AC3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MFAT</cp:lastModifiedBy>
  <cp:revision>2</cp:revision>
  <dcterms:created xsi:type="dcterms:W3CDTF">2018-11-07T12:35:00Z</dcterms:created>
  <dcterms:modified xsi:type="dcterms:W3CDTF">2018-11-07T12:35:00Z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02d50b08-d946-4696-aac5-3d1aa8f865c1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78;#Mexico|29e3b134-5508-471b-838a-e754146f5991</vt:lpwstr>
  </property>
  <property fmtid="{D5CDD505-2E9C-101B-9397-08002B2CF9AE}" pid="10" name="SecurityCaveat">
    <vt:lpwstr/>
  </property>
</Properties>
</file>