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085FB" w14:textId="77777777" w:rsidR="00CF1C97" w:rsidRPr="00707AD1" w:rsidRDefault="00CF1C97" w:rsidP="00CF1C97">
      <w:pPr>
        <w:ind w:left="-180" w:right="-360"/>
        <w:jc w:val="both"/>
        <w:rPr>
          <w:b/>
          <w:sz w:val="28"/>
          <w:szCs w:val="28"/>
        </w:rPr>
      </w:pPr>
      <w:r w:rsidRPr="00707AD1">
        <w:rPr>
          <w:b/>
          <w:sz w:val="28"/>
          <w:szCs w:val="28"/>
        </w:rPr>
        <w:t>Permanent Mission of Montenegro to the United Nations and other international organizations</w:t>
      </w:r>
    </w:p>
    <w:p w14:paraId="62A0D1D6" w14:textId="77777777" w:rsidR="00CF1C97" w:rsidRPr="00707AD1" w:rsidRDefault="00CF1C97" w:rsidP="00CF1C97">
      <w:pPr>
        <w:tabs>
          <w:tab w:val="left" w:pos="2093"/>
        </w:tabs>
        <w:ind w:left="-180" w:right="-360"/>
        <w:jc w:val="both"/>
        <w:rPr>
          <w:b/>
          <w:sz w:val="28"/>
          <w:szCs w:val="28"/>
        </w:rPr>
      </w:pPr>
      <w:r w:rsidRPr="00707AD1">
        <w:rPr>
          <w:b/>
          <w:sz w:val="28"/>
          <w:szCs w:val="28"/>
        </w:rPr>
        <w:tab/>
      </w:r>
    </w:p>
    <w:p w14:paraId="4E9EEEE9" w14:textId="34B39A48" w:rsidR="00CF1C97" w:rsidRPr="00707AD1" w:rsidRDefault="005D6636" w:rsidP="00CF1C97">
      <w:pPr>
        <w:ind w:left="-180" w:right="-360"/>
        <w:jc w:val="both"/>
        <w:rPr>
          <w:b/>
          <w:sz w:val="28"/>
          <w:szCs w:val="28"/>
        </w:rPr>
      </w:pPr>
      <w:r>
        <w:rPr>
          <w:b/>
          <w:sz w:val="28"/>
          <w:szCs w:val="28"/>
        </w:rPr>
        <w:t xml:space="preserve">Geneva, </w:t>
      </w:r>
      <w:r w:rsidR="00B22B67">
        <w:rPr>
          <w:b/>
          <w:sz w:val="28"/>
          <w:szCs w:val="28"/>
        </w:rPr>
        <w:t>12</w:t>
      </w:r>
      <w:r w:rsidR="00CF1C97" w:rsidRPr="00707AD1">
        <w:rPr>
          <w:b/>
          <w:sz w:val="28"/>
          <w:szCs w:val="28"/>
        </w:rPr>
        <w:t xml:space="preserve"> November 2018</w:t>
      </w:r>
    </w:p>
    <w:p w14:paraId="42403743" w14:textId="77777777" w:rsidR="00CF1C97" w:rsidRPr="00707AD1" w:rsidRDefault="00CF1C97" w:rsidP="00CF1C97">
      <w:pPr>
        <w:ind w:left="-180" w:right="-360"/>
        <w:jc w:val="both"/>
        <w:rPr>
          <w:b/>
          <w:sz w:val="28"/>
          <w:szCs w:val="28"/>
        </w:rPr>
      </w:pPr>
    </w:p>
    <w:p w14:paraId="3494DE48" w14:textId="0F8A572B" w:rsidR="00CF1C97" w:rsidRPr="00707AD1" w:rsidRDefault="00CF1C97" w:rsidP="00CF1C97">
      <w:pPr>
        <w:ind w:left="-180" w:right="-360"/>
        <w:jc w:val="both"/>
        <w:rPr>
          <w:b/>
          <w:sz w:val="28"/>
          <w:szCs w:val="28"/>
        </w:rPr>
      </w:pPr>
      <w:r w:rsidRPr="00707AD1">
        <w:rPr>
          <w:b/>
          <w:sz w:val="28"/>
          <w:szCs w:val="28"/>
        </w:rPr>
        <w:t xml:space="preserve">UPR 3 Cycle, Review of </w:t>
      </w:r>
      <w:r w:rsidR="008E3F44">
        <w:rPr>
          <w:b/>
          <w:sz w:val="28"/>
          <w:szCs w:val="28"/>
        </w:rPr>
        <w:t>Monaco</w:t>
      </w:r>
    </w:p>
    <w:p w14:paraId="4E203AEF" w14:textId="77777777" w:rsidR="00CF1C97" w:rsidRPr="00707AD1" w:rsidRDefault="00CF1C97" w:rsidP="00CF1C97">
      <w:pPr>
        <w:ind w:left="-180" w:right="-360"/>
        <w:jc w:val="both"/>
        <w:rPr>
          <w:b/>
          <w:sz w:val="28"/>
          <w:szCs w:val="28"/>
        </w:rPr>
      </w:pPr>
    </w:p>
    <w:p w14:paraId="4581C74E" w14:textId="77777777" w:rsidR="00CF1C97" w:rsidRPr="00707AD1" w:rsidRDefault="00CF1C97" w:rsidP="00CF1C97">
      <w:pPr>
        <w:ind w:left="-180" w:right="-360"/>
        <w:jc w:val="both"/>
        <w:rPr>
          <w:b/>
          <w:sz w:val="28"/>
          <w:szCs w:val="28"/>
        </w:rPr>
      </w:pPr>
      <w:r w:rsidRPr="00707AD1">
        <w:rPr>
          <w:b/>
          <w:sz w:val="28"/>
          <w:szCs w:val="28"/>
        </w:rPr>
        <w:t>Statement by Montenegro</w:t>
      </w:r>
    </w:p>
    <w:p w14:paraId="1EC7C511" w14:textId="77777777" w:rsidR="00CF1C97" w:rsidRPr="00707AD1" w:rsidRDefault="00CF1C97">
      <w:pPr>
        <w:rPr>
          <w:sz w:val="28"/>
          <w:szCs w:val="28"/>
        </w:rPr>
      </w:pPr>
    </w:p>
    <w:p w14:paraId="70DFECD2" w14:textId="70B53DB3" w:rsidR="00C922D5" w:rsidRDefault="00CF1C97" w:rsidP="00CF1C97">
      <w:pPr>
        <w:ind w:left="-180" w:right="-360"/>
        <w:jc w:val="both"/>
        <w:rPr>
          <w:sz w:val="28"/>
          <w:szCs w:val="28"/>
        </w:rPr>
      </w:pPr>
      <w:r w:rsidRPr="00C922D5">
        <w:rPr>
          <w:sz w:val="28"/>
          <w:szCs w:val="28"/>
        </w:rPr>
        <w:t xml:space="preserve">Montenegro welcomes the distinguished delegation of </w:t>
      </w:r>
      <w:r w:rsidR="008E3F44">
        <w:rPr>
          <w:sz w:val="28"/>
          <w:szCs w:val="28"/>
        </w:rPr>
        <w:t xml:space="preserve">the </w:t>
      </w:r>
      <w:r w:rsidR="008E3F44" w:rsidRPr="008E3F44">
        <w:rPr>
          <w:sz w:val="28"/>
          <w:szCs w:val="28"/>
        </w:rPr>
        <w:t>Principality of Monaco</w:t>
      </w:r>
      <w:r w:rsidR="008E3F44">
        <w:rPr>
          <w:sz w:val="28"/>
          <w:szCs w:val="28"/>
        </w:rPr>
        <w:t xml:space="preserve"> </w:t>
      </w:r>
      <w:r w:rsidRPr="00C922D5">
        <w:rPr>
          <w:sz w:val="28"/>
          <w:szCs w:val="28"/>
        </w:rPr>
        <w:t>and thanks for the presentation of its national report.</w:t>
      </w:r>
    </w:p>
    <w:p w14:paraId="598D37B6" w14:textId="77777777" w:rsidR="005D6636" w:rsidRDefault="005D6636" w:rsidP="00CF1C97">
      <w:pPr>
        <w:ind w:left="-180" w:right="-360"/>
        <w:jc w:val="both"/>
        <w:rPr>
          <w:sz w:val="28"/>
          <w:szCs w:val="28"/>
        </w:rPr>
      </w:pPr>
    </w:p>
    <w:p w14:paraId="77F3CC83" w14:textId="0BB7B599" w:rsidR="00522B17" w:rsidRDefault="005D6636" w:rsidP="005D6636">
      <w:pPr>
        <w:ind w:left="-180" w:right="-360"/>
        <w:jc w:val="both"/>
        <w:rPr>
          <w:sz w:val="28"/>
          <w:szCs w:val="28"/>
        </w:rPr>
      </w:pPr>
      <w:r>
        <w:rPr>
          <w:sz w:val="28"/>
          <w:szCs w:val="28"/>
        </w:rPr>
        <w:t xml:space="preserve">We welcome the efforts undertaken by the Government </w:t>
      </w:r>
      <w:r w:rsidR="008E3F44">
        <w:rPr>
          <w:sz w:val="28"/>
          <w:szCs w:val="28"/>
        </w:rPr>
        <w:t xml:space="preserve">of Monaco and the </w:t>
      </w:r>
      <w:r w:rsidR="00522B17">
        <w:rPr>
          <w:sz w:val="28"/>
          <w:szCs w:val="28"/>
        </w:rPr>
        <w:t xml:space="preserve">overall </w:t>
      </w:r>
      <w:r w:rsidR="008E3F44">
        <w:rPr>
          <w:sz w:val="28"/>
          <w:szCs w:val="28"/>
        </w:rPr>
        <w:t xml:space="preserve">progress achieved </w:t>
      </w:r>
      <w:r>
        <w:rPr>
          <w:sz w:val="28"/>
          <w:szCs w:val="28"/>
        </w:rPr>
        <w:t xml:space="preserve">in </w:t>
      </w:r>
      <w:r w:rsidR="008E3F44">
        <w:rPr>
          <w:sz w:val="28"/>
          <w:szCs w:val="28"/>
        </w:rPr>
        <w:t xml:space="preserve">the field of human rights. </w:t>
      </w:r>
    </w:p>
    <w:p w14:paraId="2C019CF1" w14:textId="77777777" w:rsidR="00522B17" w:rsidRDefault="00522B17" w:rsidP="005D6636">
      <w:pPr>
        <w:ind w:left="-180" w:right="-360"/>
        <w:jc w:val="both"/>
        <w:rPr>
          <w:sz w:val="28"/>
          <w:szCs w:val="28"/>
        </w:rPr>
      </w:pPr>
    </w:p>
    <w:p w14:paraId="61A02944" w14:textId="77777777" w:rsidR="00522B17" w:rsidRDefault="005346FB" w:rsidP="005D6636">
      <w:pPr>
        <w:ind w:left="-180" w:right="-360"/>
        <w:jc w:val="both"/>
        <w:rPr>
          <w:sz w:val="28"/>
          <w:szCs w:val="28"/>
        </w:rPr>
      </w:pPr>
      <w:r>
        <w:rPr>
          <w:sz w:val="28"/>
          <w:szCs w:val="28"/>
        </w:rPr>
        <w:t xml:space="preserve">We welcome the </w:t>
      </w:r>
      <w:r w:rsidR="008E3F44">
        <w:rPr>
          <w:sz w:val="28"/>
          <w:szCs w:val="28"/>
        </w:rPr>
        <w:t xml:space="preserve">developments since the previous review as regards the normative and institutional framework for the promotion and protection of human rights. Particularly, we commend establishing of the Office of the High Commissioner for the Protection of Human Rights and Freedoms and Mediation. </w:t>
      </w:r>
    </w:p>
    <w:p w14:paraId="5D1235DC" w14:textId="77777777" w:rsidR="00522B17" w:rsidRDefault="00522B17" w:rsidP="005D6636">
      <w:pPr>
        <w:ind w:left="-180" w:right="-360"/>
        <w:jc w:val="both"/>
        <w:rPr>
          <w:sz w:val="28"/>
          <w:szCs w:val="28"/>
        </w:rPr>
      </w:pPr>
    </w:p>
    <w:p w14:paraId="5B1008AB" w14:textId="4DEEF9A7" w:rsidR="00522B17" w:rsidRDefault="00F81CE7" w:rsidP="005D6636">
      <w:pPr>
        <w:ind w:left="-180" w:right="-360"/>
        <w:jc w:val="both"/>
        <w:rPr>
          <w:sz w:val="28"/>
          <w:szCs w:val="28"/>
        </w:rPr>
      </w:pPr>
      <w:r>
        <w:rPr>
          <w:sz w:val="28"/>
          <w:szCs w:val="28"/>
        </w:rPr>
        <w:t xml:space="preserve">Concerning the ratification of international instruments, we note with appreciation that Monaco has ratified the UN Convention on the Rights of Persons with Disabilities in 2017, as well as the respectful number of international treaties within the </w:t>
      </w:r>
      <w:r w:rsidR="00B43CCD">
        <w:rPr>
          <w:sz w:val="28"/>
          <w:szCs w:val="28"/>
        </w:rPr>
        <w:t xml:space="preserve">framework of the </w:t>
      </w:r>
      <w:r>
        <w:rPr>
          <w:sz w:val="28"/>
          <w:szCs w:val="28"/>
        </w:rPr>
        <w:t xml:space="preserve">Council of Europe. </w:t>
      </w:r>
    </w:p>
    <w:p w14:paraId="7EEA2625" w14:textId="77777777" w:rsidR="00522B17" w:rsidRDefault="00522B17" w:rsidP="005D6636">
      <w:pPr>
        <w:ind w:left="-180" w:right="-360"/>
        <w:jc w:val="both"/>
        <w:rPr>
          <w:sz w:val="28"/>
          <w:szCs w:val="28"/>
        </w:rPr>
      </w:pPr>
    </w:p>
    <w:p w14:paraId="1DA19449" w14:textId="05C1DC75" w:rsidR="00F81CE7" w:rsidRDefault="00F81CE7" w:rsidP="005D6636">
      <w:pPr>
        <w:ind w:left="-180" w:right="-360"/>
        <w:jc w:val="both"/>
        <w:rPr>
          <w:sz w:val="28"/>
          <w:szCs w:val="28"/>
        </w:rPr>
      </w:pPr>
      <w:r>
        <w:rPr>
          <w:sz w:val="28"/>
          <w:szCs w:val="28"/>
        </w:rPr>
        <w:t xml:space="preserve">Encouraging the Government of Monaco to </w:t>
      </w:r>
      <w:r w:rsidR="00331A34">
        <w:rPr>
          <w:sz w:val="28"/>
          <w:szCs w:val="28"/>
        </w:rPr>
        <w:t xml:space="preserve">undertake </w:t>
      </w:r>
      <w:r>
        <w:rPr>
          <w:sz w:val="28"/>
          <w:szCs w:val="28"/>
        </w:rPr>
        <w:t xml:space="preserve">further steps </w:t>
      </w:r>
      <w:r w:rsidR="0011464F">
        <w:rPr>
          <w:sz w:val="28"/>
          <w:szCs w:val="28"/>
        </w:rPr>
        <w:t>towards</w:t>
      </w:r>
      <w:r>
        <w:rPr>
          <w:sz w:val="28"/>
          <w:szCs w:val="28"/>
        </w:rPr>
        <w:t xml:space="preserve"> the promotion and protection of human rights</w:t>
      </w:r>
      <w:r w:rsidR="00331A34">
        <w:rPr>
          <w:sz w:val="28"/>
          <w:szCs w:val="28"/>
        </w:rPr>
        <w:t>,</w:t>
      </w:r>
      <w:r>
        <w:rPr>
          <w:sz w:val="28"/>
          <w:szCs w:val="28"/>
        </w:rPr>
        <w:t xml:space="preserve"> Montenegro </w:t>
      </w:r>
      <w:r w:rsidR="00B43CCD">
        <w:rPr>
          <w:sz w:val="28"/>
          <w:szCs w:val="28"/>
        </w:rPr>
        <w:t xml:space="preserve">gives the following </w:t>
      </w:r>
      <w:r>
        <w:rPr>
          <w:sz w:val="28"/>
          <w:szCs w:val="28"/>
        </w:rPr>
        <w:t>recomm</w:t>
      </w:r>
      <w:r w:rsidR="00B43CCD">
        <w:rPr>
          <w:sz w:val="28"/>
          <w:szCs w:val="28"/>
        </w:rPr>
        <w:t>endations:</w:t>
      </w:r>
    </w:p>
    <w:p w14:paraId="3F026B50" w14:textId="5ADBA1AB" w:rsidR="00F81CE7" w:rsidRDefault="00F81CE7" w:rsidP="005D6636">
      <w:pPr>
        <w:ind w:left="-180" w:right="-360"/>
        <w:jc w:val="both"/>
        <w:rPr>
          <w:sz w:val="28"/>
          <w:szCs w:val="28"/>
        </w:rPr>
      </w:pPr>
    </w:p>
    <w:p w14:paraId="59B5015E" w14:textId="63F60C98" w:rsidR="000A7143" w:rsidRPr="005D6636" w:rsidRDefault="0011464F" w:rsidP="005D6636">
      <w:pPr>
        <w:pStyle w:val="ListParagraph"/>
        <w:numPr>
          <w:ilvl w:val="0"/>
          <w:numId w:val="1"/>
        </w:numPr>
        <w:ind w:right="-360"/>
        <w:jc w:val="both"/>
        <w:rPr>
          <w:sz w:val="28"/>
          <w:szCs w:val="28"/>
        </w:rPr>
      </w:pPr>
      <w:r>
        <w:rPr>
          <w:sz w:val="28"/>
          <w:szCs w:val="28"/>
        </w:rPr>
        <w:t>to r</w:t>
      </w:r>
      <w:r w:rsidRPr="0011464F">
        <w:rPr>
          <w:sz w:val="28"/>
          <w:szCs w:val="28"/>
        </w:rPr>
        <w:t xml:space="preserve">atify the </w:t>
      </w:r>
      <w:r w:rsidR="00301AD5">
        <w:rPr>
          <w:sz w:val="28"/>
          <w:szCs w:val="28"/>
        </w:rPr>
        <w:t>Optional Protocol to the International Covenant on Civil and Political Rights</w:t>
      </w:r>
      <w:bookmarkStart w:id="0" w:name="_GoBack"/>
      <w:bookmarkEnd w:id="0"/>
      <w:r w:rsidR="0054119A" w:rsidRPr="005D6636">
        <w:rPr>
          <w:sz w:val="28"/>
          <w:szCs w:val="28"/>
        </w:rPr>
        <w:t>;</w:t>
      </w:r>
    </w:p>
    <w:p w14:paraId="10025502" w14:textId="77777777" w:rsidR="000A7143" w:rsidRPr="00C922D5" w:rsidRDefault="000A7143" w:rsidP="000A7143">
      <w:pPr>
        <w:pStyle w:val="ListParagraph"/>
        <w:ind w:left="180" w:right="-360"/>
        <w:jc w:val="both"/>
        <w:rPr>
          <w:sz w:val="28"/>
          <w:szCs w:val="28"/>
        </w:rPr>
      </w:pPr>
    </w:p>
    <w:p w14:paraId="4483E9BF" w14:textId="7586D2EB" w:rsidR="005D6636" w:rsidRDefault="0011464F" w:rsidP="005346FB">
      <w:pPr>
        <w:pStyle w:val="ListParagraph"/>
        <w:numPr>
          <w:ilvl w:val="0"/>
          <w:numId w:val="1"/>
        </w:numPr>
        <w:ind w:right="-360"/>
        <w:jc w:val="both"/>
        <w:rPr>
          <w:sz w:val="28"/>
          <w:szCs w:val="28"/>
        </w:rPr>
      </w:pPr>
      <w:r>
        <w:rPr>
          <w:sz w:val="28"/>
          <w:szCs w:val="28"/>
        </w:rPr>
        <w:t xml:space="preserve">to encourage the Office of the High Commissioner for the Protection of Human Rights and Freedoms and Mediation to seek accreditation by the </w:t>
      </w:r>
      <w:r w:rsidRPr="0011464F">
        <w:rPr>
          <w:sz w:val="28"/>
          <w:szCs w:val="28"/>
        </w:rPr>
        <w:t>Global Alliance for National Human Rights Institutions</w:t>
      </w:r>
      <w:r w:rsidR="005D6636" w:rsidRPr="005D6636">
        <w:rPr>
          <w:sz w:val="28"/>
          <w:szCs w:val="28"/>
        </w:rPr>
        <w:t>.</w:t>
      </w:r>
    </w:p>
    <w:p w14:paraId="21A756DF" w14:textId="77777777" w:rsidR="0011464F" w:rsidRPr="0011464F" w:rsidRDefault="0011464F" w:rsidP="0011464F">
      <w:pPr>
        <w:pStyle w:val="ListParagraph"/>
        <w:rPr>
          <w:sz w:val="28"/>
          <w:szCs w:val="28"/>
        </w:rPr>
      </w:pPr>
    </w:p>
    <w:p w14:paraId="50568133" w14:textId="5E967AB9" w:rsidR="0011464F" w:rsidRPr="005D6636" w:rsidRDefault="0011464F" w:rsidP="0011464F">
      <w:pPr>
        <w:pStyle w:val="ListParagraph"/>
        <w:ind w:left="-180" w:right="-360"/>
        <w:jc w:val="both"/>
        <w:rPr>
          <w:sz w:val="28"/>
          <w:szCs w:val="28"/>
        </w:rPr>
      </w:pPr>
      <w:r>
        <w:rPr>
          <w:sz w:val="28"/>
          <w:szCs w:val="28"/>
        </w:rPr>
        <w:t xml:space="preserve">We wish to the distinguished delegation of Monaco </w:t>
      </w:r>
      <w:r w:rsidR="00331A34">
        <w:rPr>
          <w:sz w:val="28"/>
          <w:szCs w:val="28"/>
        </w:rPr>
        <w:t>a</w:t>
      </w:r>
      <w:r>
        <w:rPr>
          <w:sz w:val="28"/>
          <w:szCs w:val="28"/>
        </w:rPr>
        <w:t xml:space="preserve"> successful outcome of this UPR cycle.</w:t>
      </w:r>
    </w:p>
    <w:p w14:paraId="13AB0AD3" w14:textId="77777777" w:rsidR="005D6636" w:rsidRDefault="005D6636" w:rsidP="005D6636">
      <w:pPr>
        <w:ind w:right="-360"/>
        <w:jc w:val="both"/>
        <w:rPr>
          <w:sz w:val="28"/>
          <w:szCs w:val="28"/>
        </w:rPr>
      </w:pPr>
    </w:p>
    <w:p w14:paraId="23CAEA3D" w14:textId="26CA9293" w:rsidR="00E50743" w:rsidRPr="005D6636" w:rsidRDefault="0011464F" w:rsidP="00B22B67">
      <w:pPr>
        <w:ind w:left="-180" w:right="-360"/>
        <w:jc w:val="both"/>
        <w:rPr>
          <w:sz w:val="28"/>
          <w:szCs w:val="28"/>
        </w:rPr>
      </w:pPr>
      <w:r>
        <w:rPr>
          <w:sz w:val="28"/>
          <w:szCs w:val="28"/>
        </w:rPr>
        <w:t>I t</w:t>
      </w:r>
      <w:r w:rsidR="00E50743" w:rsidRPr="005D6636">
        <w:rPr>
          <w:sz w:val="28"/>
          <w:szCs w:val="28"/>
        </w:rPr>
        <w:t>hank you!</w:t>
      </w:r>
    </w:p>
    <w:sectPr w:rsidR="00E50743" w:rsidRPr="005D6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FF64EA"/>
    <w:multiLevelType w:val="hybridMultilevel"/>
    <w:tmpl w:val="BCFEFAB8"/>
    <w:lvl w:ilvl="0" w:tplc="9D24F59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EB"/>
    <w:rsid w:val="000865E8"/>
    <w:rsid w:val="000A7143"/>
    <w:rsid w:val="0011464F"/>
    <w:rsid w:val="00124049"/>
    <w:rsid w:val="00183E2E"/>
    <w:rsid w:val="001C3A15"/>
    <w:rsid w:val="0026313E"/>
    <w:rsid w:val="00301AD5"/>
    <w:rsid w:val="003158C3"/>
    <w:rsid w:val="00331A34"/>
    <w:rsid w:val="00417281"/>
    <w:rsid w:val="00443C31"/>
    <w:rsid w:val="00522B17"/>
    <w:rsid w:val="005346FB"/>
    <w:rsid w:val="0054119A"/>
    <w:rsid w:val="005D6636"/>
    <w:rsid w:val="00707AD1"/>
    <w:rsid w:val="008C0F22"/>
    <w:rsid w:val="008E3F44"/>
    <w:rsid w:val="00946B9A"/>
    <w:rsid w:val="00AD1BEB"/>
    <w:rsid w:val="00B22B67"/>
    <w:rsid w:val="00B43CCD"/>
    <w:rsid w:val="00C922D5"/>
    <w:rsid w:val="00CB7D8B"/>
    <w:rsid w:val="00CF1C97"/>
    <w:rsid w:val="00D16E93"/>
    <w:rsid w:val="00E50743"/>
    <w:rsid w:val="00F67EF0"/>
    <w:rsid w:val="00F8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FE38"/>
  <w15:chartTrackingRefBased/>
  <w15:docId w15:val="{C5F80955-D597-4278-8529-D8E106AB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97"/>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13E"/>
    <w:pPr>
      <w:ind w:left="720"/>
      <w:contextualSpacing/>
    </w:pPr>
  </w:style>
  <w:style w:type="paragraph" w:styleId="BalloonText">
    <w:name w:val="Balloon Text"/>
    <w:basedOn w:val="Normal"/>
    <w:link w:val="BalloonTextChar"/>
    <w:uiPriority w:val="99"/>
    <w:semiHidden/>
    <w:unhideWhenUsed/>
    <w:rsid w:val="00331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A34"/>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ADCD4-A93A-4541-B948-21C9DE25FEC1}"/>
</file>

<file path=customXml/itemProps2.xml><?xml version="1.0" encoding="utf-8"?>
<ds:datastoreItem xmlns:ds="http://schemas.openxmlformats.org/officeDocument/2006/customXml" ds:itemID="{9841F858-2D4D-421B-8DB0-F587A9AC364A}"/>
</file>

<file path=customXml/itemProps3.xml><?xml version="1.0" encoding="utf-8"?>
<ds:datastoreItem xmlns:ds="http://schemas.openxmlformats.org/officeDocument/2006/customXml" ds:itemID="{6017863E-AE38-44DB-8DB8-F947F1B72E03}"/>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Jovovic</dc:creator>
  <cp:keywords/>
  <dc:description/>
  <cp:lastModifiedBy>Nikola Raznatovic</cp:lastModifiedBy>
  <cp:revision>3</cp:revision>
  <cp:lastPrinted>2018-11-07T15:45:00Z</cp:lastPrinted>
  <dcterms:created xsi:type="dcterms:W3CDTF">2018-11-07T15:57:00Z</dcterms:created>
  <dcterms:modified xsi:type="dcterms:W3CDTF">2018-11-09T14:44:00Z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