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8201" w14:textId="77777777" w:rsidR="00605794" w:rsidRPr="00D06EDB" w:rsidRDefault="00605794" w:rsidP="00D06EDB">
      <w:pPr>
        <w:spacing w:line="276" w:lineRule="auto"/>
        <w:jc w:val="center"/>
        <w:outlineLvl w:val="0"/>
        <w:rPr>
          <w:b/>
          <w:lang w:eastAsia="en-GB"/>
        </w:rPr>
      </w:pPr>
    </w:p>
    <w:p w14:paraId="624793F6" w14:textId="47433FBE" w:rsidR="00C24973" w:rsidRPr="00D06EDB" w:rsidRDefault="00C24973" w:rsidP="00D06EDB">
      <w:pPr>
        <w:jc w:val="center"/>
        <w:rPr>
          <w:b/>
          <w:lang w:val="fr-CH"/>
        </w:rPr>
      </w:pPr>
      <w:r w:rsidRPr="00D06EDB">
        <w:rPr>
          <w:b/>
          <w:lang w:val="fr-CH"/>
        </w:rPr>
        <w:t>Conseil des Droits de l’Homme des Nations Unies</w:t>
      </w:r>
    </w:p>
    <w:p w14:paraId="6F042911" w14:textId="46E4EE55" w:rsidR="00C24973" w:rsidRPr="00D06EDB" w:rsidRDefault="00C24973" w:rsidP="00D06EDB">
      <w:pPr>
        <w:jc w:val="center"/>
        <w:rPr>
          <w:b/>
          <w:lang w:val="fr-CH"/>
        </w:rPr>
      </w:pPr>
      <w:r w:rsidRPr="00D06EDB">
        <w:rPr>
          <w:b/>
          <w:lang w:val="fr-CH"/>
        </w:rPr>
        <w:t>31</w:t>
      </w:r>
      <w:r w:rsidRPr="00D06EDB">
        <w:rPr>
          <w:b/>
          <w:vertAlign w:val="superscript"/>
          <w:lang w:val="fr-CH"/>
        </w:rPr>
        <w:t>e</w:t>
      </w:r>
      <w:r w:rsidRPr="00D06EDB">
        <w:rPr>
          <w:b/>
          <w:lang w:val="fr-CH"/>
        </w:rPr>
        <w:t xml:space="preserve"> session du Groupe de travail sur l’Examen périodique universel</w:t>
      </w:r>
    </w:p>
    <w:p w14:paraId="12CA5FB6" w14:textId="77777777" w:rsidR="00C24973" w:rsidRPr="00D06EDB" w:rsidRDefault="00C24973" w:rsidP="00D06EDB">
      <w:pPr>
        <w:jc w:val="center"/>
        <w:rPr>
          <w:b/>
          <w:bCs/>
          <w:lang w:val="fr-CH"/>
        </w:rPr>
      </w:pPr>
    </w:p>
    <w:p w14:paraId="68F7DC85" w14:textId="7EF37E3D" w:rsidR="00C24973" w:rsidRPr="00D06EDB" w:rsidRDefault="00C24973" w:rsidP="00D06EDB">
      <w:pPr>
        <w:jc w:val="center"/>
        <w:rPr>
          <w:b/>
          <w:lang w:val="fr-CH"/>
        </w:rPr>
      </w:pPr>
      <w:r w:rsidRPr="00D06EDB">
        <w:rPr>
          <w:b/>
          <w:lang w:val="fr-CH"/>
        </w:rPr>
        <w:t>Genève, 5 - 16 Novembre 2018</w:t>
      </w:r>
    </w:p>
    <w:p w14:paraId="3B97D4A9" w14:textId="77777777" w:rsidR="00605794" w:rsidRPr="00D06EDB" w:rsidRDefault="00605794" w:rsidP="00D06EDB">
      <w:pPr>
        <w:pBdr>
          <w:bottom w:val="single" w:sz="6" w:space="1" w:color="auto"/>
        </w:pBdr>
        <w:spacing w:line="276" w:lineRule="auto"/>
        <w:jc w:val="center"/>
        <w:outlineLvl w:val="0"/>
        <w:rPr>
          <w:b/>
          <w:lang w:val="fr-CH" w:eastAsia="en-GB"/>
        </w:rPr>
      </w:pPr>
    </w:p>
    <w:p w14:paraId="62AA77E4" w14:textId="77777777" w:rsidR="00C24973" w:rsidRPr="00D06EDB" w:rsidRDefault="00C24973" w:rsidP="00D06EDB">
      <w:pPr>
        <w:jc w:val="center"/>
        <w:rPr>
          <w:b/>
          <w:lang w:val="fr-CH"/>
        </w:rPr>
      </w:pPr>
      <w:r w:rsidRPr="00D06EDB">
        <w:rPr>
          <w:b/>
          <w:lang w:val="fr-CH"/>
        </w:rPr>
        <w:t>Intervention de la République d’Albanie</w:t>
      </w:r>
    </w:p>
    <w:p w14:paraId="40C64F41" w14:textId="5D23077C" w:rsidR="00C24973" w:rsidRPr="00D06EDB" w:rsidRDefault="00C24973" w:rsidP="00D06EDB">
      <w:pPr>
        <w:jc w:val="center"/>
        <w:rPr>
          <w:b/>
          <w:lang w:val="fr-CH"/>
        </w:rPr>
      </w:pPr>
      <w:r w:rsidRPr="00D06EDB">
        <w:rPr>
          <w:b/>
          <w:lang w:val="fr-CH"/>
        </w:rPr>
        <w:t xml:space="preserve">Dialogue Interactive sur l’EPU </w:t>
      </w:r>
      <w:r w:rsidR="00FC0A2F">
        <w:rPr>
          <w:b/>
          <w:lang w:val="fr-CH"/>
        </w:rPr>
        <w:t>du Mexique</w:t>
      </w:r>
      <w:r w:rsidRPr="00D06EDB">
        <w:rPr>
          <w:b/>
          <w:lang w:val="fr-CH"/>
        </w:rPr>
        <w:t xml:space="preserve"> </w:t>
      </w:r>
    </w:p>
    <w:p w14:paraId="64C6B4AE" w14:textId="65DBF626" w:rsidR="00C24973" w:rsidRPr="00D06EDB" w:rsidRDefault="00FC0A2F" w:rsidP="00D06EDB">
      <w:pPr>
        <w:jc w:val="center"/>
        <w:rPr>
          <w:b/>
          <w:lang w:val="fr-CH"/>
        </w:rPr>
      </w:pPr>
      <w:r>
        <w:rPr>
          <w:b/>
          <w:lang w:val="fr-CH"/>
        </w:rPr>
        <w:t xml:space="preserve">7 </w:t>
      </w:r>
      <w:r w:rsidR="00C24973" w:rsidRPr="00D06EDB">
        <w:rPr>
          <w:b/>
          <w:lang w:val="fr-CH"/>
        </w:rPr>
        <w:t>Novembre 2018</w:t>
      </w:r>
    </w:p>
    <w:p w14:paraId="4AC61A15" w14:textId="2173711A" w:rsidR="00605794" w:rsidRPr="00D06EDB" w:rsidRDefault="00ED6948" w:rsidP="00D06EDB">
      <w:pPr>
        <w:jc w:val="center"/>
        <w:rPr>
          <w:b/>
          <w:lang w:val="fr-CH"/>
        </w:rPr>
      </w:pPr>
      <w:r w:rsidRPr="00D06EDB">
        <w:rPr>
          <w:b/>
          <w:lang w:val="fr-CH" w:eastAsia="en-GB"/>
        </w:rPr>
        <w:t>_______________________________________________________________</w:t>
      </w:r>
    </w:p>
    <w:p w14:paraId="69D2812D" w14:textId="23406E02" w:rsidR="00D06EDB" w:rsidRPr="00D4397C" w:rsidRDefault="008D1C70" w:rsidP="00C53133">
      <w:pPr>
        <w:autoSpaceDE w:val="0"/>
        <w:autoSpaceDN w:val="0"/>
        <w:adjustRightInd w:val="0"/>
        <w:spacing w:after="120" w:line="276" w:lineRule="auto"/>
        <w:jc w:val="both"/>
        <w:rPr>
          <w:lang w:val="fr-CH"/>
        </w:rPr>
      </w:pPr>
      <w:r w:rsidRPr="00D4397C">
        <w:rPr>
          <w:lang w:val="fr-CH"/>
        </w:rPr>
        <w:t>Monsieur le Président,</w:t>
      </w:r>
    </w:p>
    <w:p w14:paraId="0006E08A" w14:textId="2E3C5A41" w:rsidR="00D4397C" w:rsidRPr="00D4397C" w:rsidRDefault="00D4397C" w:rsidP="00D4397C">
      <w:pPr>
        <w:jc w:val="both"/>
        <w:rPr>
          <w:lang w:val="fr-CH"/>
        </w:rPr>
      </w:pPr>
      <w:r w:rsidRPr="00D4397C">
        <w:rPr>
          <w:lang w:val="fr-CH"/>
        </w:rPr>
        <w:t>L'Albanie souhaite la bienvenue à la délégation du Mexique et la remercie pour la présentation de son troisième rapport national.</w:t>
      </w:r>
    </w:p>
    <w:p w14:paraId="5C5F294F" w14:textId="77777777" w:rsidR="00D4397C" w:rsidRPr="00D4397C" w:rsidRDefault="00D4397C" w:rsidP="00D4397C">
      <w:pPr>
        <w:jc w:val="both"/>
        <w:rPr>
          <w:lang w:val="fr-CH"/>
        </w:rPr>
      </w:pPr>
    </w:p>
    <w:p w14:paraId="22E0CC66" w14:textId="49C0904B" w:rsidR="00D4397C" w:rsidRPr="00D4397C" w:rsidRDefault="00D4397C" w:rsidP="00D4397C">
      <w:pPr>
        <w:jc w:val="both"/>
        <w:rPr>
          <w:lang w:val="fr-CH"/>
        </w:rPr>
      </w:pPr>
      <w:r w:rsidRPr="00D4397C">
        <w:rPr>
          <w:lang w:val="fr-CH"/>
        </w:rPr>
        <w:t>Nous félicitons le Mexique pour les mesures importantes prises pour améliorer la situation des droits de l'homme dans le pays, en particulier pour la réforme constitutionnelle régularisant la parité électorale, la réforme de la loi fédérale sur la prévention et l'élimination de la discrimination, le programme national pour l'égalité et la non-discrimination. , la loi générale sur la prévention de la torture et des autres peines ou traitements cruels, inhumains ou dégradants et la répression de la torture, ainsi que la loi générale sur les disparitions forcées de personnes.</w:t>
      </w:r>
    </w:p>
    <w:p w14:paraId="7B6C69DB" w14:textId="77777777" w:rsidR="00D4397C" w:rsidRPr="00D4397C" w:rsidRDefault="00D4397C" w:rsidP="00D4397C">
      <w:pPr>
        <w:jc w:val="both"/>
        <w:rPr>
          <w:lang w:val="fr-CH"/>
        </w:rPr>
      </w:pPr>
    </w:p>
    <w:p w14:paraId="38E70077" w14:textId="6900E667" w:rsidR="00D4397C" w:rsidRPr="00D4397C" w:rsidRDefault="00D4397C" w:rsidP="00335C5B">
      <w:pPr>
        <w:jc w:val="both"/>
        <w:rPr>
          <w:lang w:val="fr-CH"/>
        </w:rPr>
      </w:pPr>
      <w:r w:rsidRPr="00D4397C">
        <w:rPr>
          <w:lang w:val="fr-CH"/>
        </w:rPr>
        <w:t>Nous notons que, malgré la création du Mécanisme fédéral de protection des journalistes et des défenseurs des droits de l'homme, la situation des défenseurs des droits de l'homme et des journalistes sur le marché du travail reste préoccupante.</w:t>
      </w:r>
    </w:p>
    <w:p w14:paraId="37FEE035" w14:textId="77777777" w:rsidR="00D4397C" w:rsidRPr="00D4397C" w:rsidRDefault="00D4397C" w:rsidP="00335C5B">
      <w:pPr>
        <w:jc w:val="both"/>
        <w:rPr>
          <w:lang w:val="fr-CH"/>
        </w:rPr>
      </w:pPr>
    </w:p>
    <w:p w14:paraId="68DAE8F5" w14:textId="3C6FF7F6" w:rsidR="007F674C" w:rsidRPr="00D4397C" w:rsidRDefault="00BE3525" w:rsidP="007F674C">
      <w:pPr>
        <w:jc w:val="both"/>
        <w:rPr>
          <w:lang w:val="fr-CH"/>
        </w:rPr>
      </w:pPr>
      <w:r w:rsidRPr="00D4397C">
        <w:rPr>
          <w:lang w:val="fr-CH"/>
        </w:rPr>
        <w:t>L’Albanie souhaiterait faire les recommandations suivantes au Mexique :</w:t>
      </w:r>
    </w:p>
    <w:p w14:paraId="1ABBB177" w14:textId="77777777" w:rsidR="007F674C" w:rsidRPr="00D4397C" w:rsidRDefault="007F674C" w:rsidP="007F674C">
      <w:pPr>
        <w:pStyle w:val="ListParagraph"/>
        <w:numPr>
          <w:ilvl w:val="0"/>
          <w:numId w:val="14"/>
        </w:numPr>
        <w:autoSpaceDE w:val="0"/>
        <w:autoSpaceDN w:val="0"/>
        <w:adjustRightInd w:val="0"/>
        <w:spacing w:after="120" w:line="276" w:lineRule="auto"/>
        <w:jc w:val="both"/>
        <w:rPr>
          <w:lang w:val="fr-CH"/>
        </w:rPr>
      </w:pPr>
      <w:r w:rsidRPr="00D4397C">
        <w:rPr>
          <w:lang w:val="fr-CH"/>
        </w:rPr>
        <w:t>Fournir des ressources suffisantes aux mécanismes nationaux de protection des défenseurs des droits de l'homme et des journalistes.</w:t>
      </w:r>
    </w:p>
    <w:p w14:paraId="033030E0" w14:textId="77777777" w:rsidR="007F674C" w:rsidRPr="00D4397C" w:rsidRDefault="007F674C" w:rsidP="007F674C">
      <w:pPr>
        <w:pStyle w:val="ListParagraph"/>
        <w:numPr>
          <w:ilvl w:val="0"/>
          <w:numId w:val="14"/>
        </w:numPr>
        <w:autoSpaceDE w:val="0"/>
        <w:autoSpaceDN w:val="0"/>
        <w:adjustRightInd w:val="0"/>
        <w:spacing w:after="120" w:line="276" w:lineRule="auto"/>
        <w:jc w:val="both"/>
        <w:rPr>
          <w:lang w:val="fr-CH"/>
        </w:rPr>
      </w:pPr>
      <w:r w:rsidRPr="00D4397C">
        <w:rPr>
          <w:lang w:val="fr-CH"/>
        </w:rPr>
        <w:t>Prendre des mesures efficaces pour lutter contre la violence et la discrimination à l'égard des femmes, y compris des mesures visant à réduire le chômage des femmes.</w:t>
      </w:r>
    </w:p>
    <w:p w14:paraId="4B9FF008" w14:textId="77777777" w:rsidR="007F674C" w:rsidRPr="00D4397C" w:rsidRDefault="007F674C" w:rsidP="007F674C">
      <w:pPr>
        <w:pStyle w:val="ListParagraph"/>
        <w:numPr>
          <w:ilvl w:val="0"/>
          <w:numId w:val="14"/>
        </w:numPr>
        <w:autoSpaceDE w:val="0"/>
        <w:autoSpaceDN w:val="0"/>
        <w:adjustRightInd w:val="0"/>
        <w:spacing w:after="120" w:line="276" w:lineRule="auto"/>
        <w:jc w:val="both"/>
        <w:rPr>
          <w:lang w:val="fr-CH"/>
        </w:rPr>
      </w:pPr>
      <w:r w:rsidRPr="00D4397C">
        <w:rPr>
          <w:lang w:val="fr-CH"/>
        </w:rPr>
        <w:t>Harmoniser la législation nationale en matière d'inter</w:t>
      </w:r>
      <w:bookmarkStart w:id="0" w:name="_GoBack"/>
      <w:bookmarkEnd w:id="0"/>
      <w:r w:rsidRPr="00D4397C">
        <w:rPr>
          <w:lang w:val="fr-CH"/>
        </w:rPr>
        <w:t>ruption de grossesse en veillant à ce que ce service soit fourni légalement et en toute sécurité dans tout le pays.</w:t>
      </w:r>
    </w:p>
    <w:p w14:paraId="18C224C1" w14:textId="5B14E4F2" w:rsidR="007F674C" w:rsidRPr="00D4397C" w:rsidRDefault="007F674C" w:rsidP="007F674C">
      <w:pPr>
        <w:pStyle w:val="ListParagraph"/>
        <w:numPr>
          <w:ilvl w:val="0"/>
          <w:numId w:val="14"/>
        </w:numPr>
        <w:autoSpaceDE w:val="0"/>
        <w:autoSpaceDN w:val="0"/>
        <w:adjustRightInd w:val="0"/>
        <w:spacing w:after="120" w:line="276" w:lineRule="auto"/>
        <w:jc w:val="both"/>
        <w:rPr>
          <w:lang w:val="fr-CH"/>
        </w:rPr>
      </w:pPr>
      <w:r w:rsidRPr="00D4397C">
        <w:rPr>
          <w:lang w:val="fr-CH"/>
        </w:rPr>
        <w:t xml:space="preserve">Ratifier les instruments </w:t>
      </w:r>
      <w:r w:rsidRPr="00D4397C">
        <w:rPr>
          <w:lang w:val="fr-CH"/>
        </w:rPr>
        <w:t>suivants :</w:t>
      </w:r>
    </w:p>
    <w:p w14:paraId="6B08BB28" w14:textId="7F23D87C" w:rsidR="007F674C" w:rsidRPr="00D4397C" w:rsidRDefault="007F674C" w:rsidP="007F674C">
      <w:pPr>
        <w:autoSpaceDE w:val="0"/>
        <w:autoSpaceDN w:val="0"/>
        <w:adjustRightInd w:val="0"/>
        <w:spacing w:after="120" w:line="276" w:lineRule="auto"/>
        <w:ind w:firstLine="720"/>
        <w:jc w:val="both"/>
        <w:rPr>
          <w:lang w:val="fr-CH"/>
        </w:rPr>
      </w:pPr>
      <w:r w:rsidRPr="00D4397C">
        <w:rPr>
          <w:lang w:val="fr-CH"/>
        </w:rPr>
        <w:t>a</w:t>
      </w:r>
      <w:r w:rsidRPr="00D4397C">
        <w:rPr>
          <w:lang w:val="fr-CH"/>
        </w:rPr>
        <w:t>. Convention 189 de l'Organisation internationale du travail (OIT).</w:t>
      </w:r>
    </w:p>
    <w:p w14:paraId="5CF0D529" w14:textId="6293DC33" w:rsidR="007F674C" w:rsidRPr="00D4397C" w:rsidRDefault="007F674C" w:rsidP="00D4397C">
      <w:pPr>
        <w:autoSpaceDE w:val="0"/>
        <w:autoSpaceDN w:val="0"/>
        <w:adjustRightInd w:val="0"/>
        <w:spacing w:after="120" w:line="276" w:lineRule="auto"/>
        <w:ind w:left="720"/>
        <w:jc w:val="both"/>
        <w:rPr>
          <w:lang w:val="fr-CH"/>
        </w:rPr>
      </w:pPr>
      <w:r w:rsidRPr="00D4397C">
        <w:rPr>
          <w:lang w:val="fr-CH"/>
        </w:rPr>
        <w:t>b. Troisième Protocole facultatif à la Convention relative aux droits de l'enfant, sur une procédure de communication.</w:t>
      </w:r>
    </w:p>
    <w:p w14:paraId="09C688EE" w14:textId="4697A05D" w:rsidR="00D06EDB" w:rsidRPr="00D4397C" w:rsidRDefault="00F94885" w:rsidP="00F94885">
      <w:pPr>
        <w:pStyle w:val="NormalWeb"/>
        <w:spacing w:before="0" w:beforeAutospacing="0" w:after="0" w:afterAutospacing="0"/>
        <w:jc w:val="both"/>
        <w:rPr>
          <w:lang w:val="fr-CH"/>
        </w:rPr>
      </w:pPr>
      <w:r w:rsidRPr="00D4397C">
        <w:rPr>
          <w:lang w:val="fr-CH"/>
        </w:rPr>
        <w:t>Je vous remercie.</w:t>
      </w:r>
    </w:p>
    <w:sectPr w:rsidR="00D06EDB" w:rsidRPr="00D4397C" w:rsidSect="00E511E7">
      <w:footerReference w:type="default" r:id="rId8"/>
      <w:headerReference w:type="first" r:id="rId9"/>
      <w:footerReference w:type="first" r:id="rId10"/>
      <w:pgSz w:w="11907" w:h="16839" w:code="9"/>
      <w:pgMar w:top="540" w:right="1418" w:bottom="1350" w:left="1701" w:header="113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6B7E" w14:textId="77777777" w:rsidR="00825A82" w:rsidRDefault="00825A82">
      <w:r>
        <w:separator/>
      </w:r>
    </w:p>
  </w:endnote>
  <w:endnote w:type="continuationSeparator" w:id="0">
    <w:p w14:paraId="3AF68E20" w14:textId="77777777" w:rsidR="00825A82" w:rsidRDefault="0082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nglish111 Vivace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54669751"/>
      <w:docPartObj>
        <w:docPartGallery w:val="Page Numbers (Bottom of Page)"/>
        <w:docPartUnique/>
      </w:docPartObj>
    </w:sdtPr>
    <w:sdtEndPr/>
    <w:sdtContent>
      <w:p w14:paraId="321DD4B9" w14:textId="4824CB4A" w:rsidR="00185BFC" w:rsidRPr="00F91A65" w:rsidRDefault="00185BFC" w:rsidP="001B7D65">
        <w:pPr>
          <w:pStyle w:val="Footer"/>
          <w:jc w:val="right"/>
          <w:rPr>
            <w:sz w:val="22"/>
            <w:szCs w:val="22"/>
          </w:rPr>
        </w:pPr>
        <w:r>
          <w:rPr>
            <w:sz w:val="22"/>
            <w:szCs w:val="22"/>
          </w:rPr>
          <w:t xml:space="preserve"> </w:t>
        </w:r>
        <w:sdt>
          <w:sdtPr>
            <w:rPr>
              <w:sz w:val="22"/>
              <w:szCs w:val="22"/>
            </w:rPr>
            <w:id w:val="-417486062"/>
            <w:docPartObj>
              <w:docPartGallery w:val="Page Numbers (Top of Page)"/>
              <w:docPartUnique/>
            </w:docPartObj>
          </w:sdtPr>
          <w:sdtEndPr/>
          <w:sdtContent>
            <w:r>
              <w:rPr>
                <w:sz w:val="22"/>
                <w:szCs w:val="22"/>
              </w:rPr>
              <w:t>Page</w:t>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PAGE </w:instrText>
            </w:r>
            <w:r w:rsidR="00B313AC" w:rsidRPr="00F91A65">
              <w:rPr>
                <w:b/>
                <w:bCs/>
                <w:sz w:val="22"/>
                <w:szCs w:val="22"/>
              </w:rPr>
              <w:fldChar w:fldCharType="separate"/>
            </w:r>
            <w:r w:rsidR="004B7077">
              <w:rPr>
                <w:b/>
                <w:bCs/>
                <w:noProof/>
                <w:sz w:val="22"/>
                <w:szCs w:val="22"/>
              </w:rPr>
              <w:t>2</w:t>
            </w:r>
            <w:r w:rsidR="00B313AC" w:rsidRPr="00F91A65">
              <w:rPr>
                <w:b/>
                <w:bCs/>
                <w:sz w:val="22"/>
                <w:szCs w:val="22"/>
              </w:rPr>
              <w:fldChar w:fldCharType="end"/>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NUMPAGES  </w:instrText>
            </w:r>
            <w:r w:rsidR="00B313AC" w:rsidRPr="00F91A65">
              <w:rPr>
                <w:b/>
                <w:bCs/>
                <w:sz w:val="22"/>
                <w:szCs w:val="22"/>
              </w:rPr>
              <w:fldChar w:fldCharType="separate"/>
            </w:r>
            <w:r w:rsidR="004B7077">
              <w:rPr>
                <w:b/>
                <w:bCs/>
                <w:noProof/>
                <w:sz w:val="22"/>
                <w:szCs w:val="22"/>
              </w:rPr>
              <w:t>2</w:t>
            </w:r>
            <w:r w:rsidR="00B313AC" w:rsidRPr="00F91A65">
              <w:rPr>
                <w:b/>
                <w:bCs/>
                <w:sz w:val="22"/>
                <w:szCs w:val="22"/>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7831223"/>
      <w:docPartObj>
        <w:docPartGallery w:val="Page Numbers (Bottom of Page)"/>
        <w:docPartUnique/>
      </w:docPartObj>
    </w:sdtPr>
    <w:sdtEndPr/>
    <w:sdtContent>
      <w:p w14:paraId="3097743E" w14:textId="14169F83" w:rsidR="00185BFC" w:rsidRPr="001B7D65" w:rsidRDefault="00185BFC" w:rsidP="001B7D65">
        <w:pPr>
          <w:pStyle w:val="Footer"/>
          <w:jc w:val="right"/>
          <w:rPr>
            <w:sz w:val="22"/>
            <w:szCs w:val="22"/>
          </w:rPr>
        </w:pPr>
        <w:r>
          <w:rPr>
            <w:sz w:val="22"/>
            <w:szCs w:val="22"/>
          </w:rPr>
          <w:t xml:space="preserve"> </w:t>
        </w:r>
        <w:sdt>
          <w:sdtPr>
            <w:rPr>
              <w:sz w:val="22"/>
              <w:szCs w:val="22"/>
            </w:rPr>
            <w:id w:val="17831224"/>
            <w:docPartObj>
              <w:docPartGallery w:val="Page Numbers (Top of Page)"/>
              <w:docPartUnique/>
            </w:docPartObj>
          </w:sdtPr>
          <w:sdtEndPr/>
          <w:sdtContent>
            <w:r>
              <w:rPr>
                <w:sz w:val="22"/>
                <w:szCs w:val="22"/>
              </w:rPr>
              <w:t>Page</w:t>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PAGE </w:instrText>
            </w:r>
            <w:r w:rsidR="00B313AC" w:rsidRPr="00F91A65">
              <w:rPr>
                <w:b/>
                <w:bCs/>
                <w:sz w:val="22"/>
                <w:szCs w:val="22"/>
              </w:rPr>
              <w:fldChar w:fldCharType="separate"/>
            </w:r>
            <w:r w:rsidR="004B7077">
              <w:rPr>
                <w:b/>
                <w:bCs/>
                <w:noProof/>
                <w:sz w:val="22"/>
                <w:szCs w:val="22"/>
              </w:rPr>
              <w:t>1</w:t>
            </w:r>
            <w:r w:rsidR="00B313AC" w:rsidRPr="00F91A65">
              <w:rPr>
                <w:b/>
                <w:bCs/>
                <w:sz w:val="22"/>
                <w:szCs w:val="22"/>
              </w:rPr>
              <w:fldChar w:fldCharType="end"/>
            </w:r>
            <w:r w:rsidRPr="00F91A65">
              <w:rPr>
                <w:sz w:val="22"/>
                <w:szCs w:val="22"/>
              </w:rPr>
              <w:t xml:space="preserve"> /</w:t>
            </w:r>
            <w:r w:rsidR="00B313AC" w:rsidRPr="00F91A65">
              <w:rPr>
                <w:b/>
                <w:bCs/>
                <w:sz w:val="22"/>
                <w:szCs w:val="22"/>
              </w:rPr>
              <w:fldChar w:fldCharType="begin"/>
            </w:r>
            <w:r w:rsidRPr="00F91A65">
              <w:rPr>
                <w:b/>
                <w:bCs/>
                <w:sz w:val="22"/>
                <w:szCs w:val="22"/>
              </w:rPr>
              <w:instrText xml:space="preserve"> NUMPAGES  </w:instrText>
            </w:r>
            <w:r w:rsidR="00B313AC" w:rsidRPr="00F91A65">
              <w:rPr>
                <w:b/>
                <w:bCs/>
                <w:sz w:val="22"/>
                <w:szCs w:val="22"/>
              </w:rPr>
              <w:fldChar w:fldCharType="separate"/>
            </w:r>
            <w:r w:rsidR="004B7077">
              <w:rPr>
                <w:b/>
                <w:bCs/>
                <w:noProof/>
                <w:sz w:val="22"/>
                <w:szCs w:val="22"/>
              </w:rPr>
              <w:t>1</w:t>
            </w:r>
            <w:r w:rsidR="00B313AC" w:rsidRPr="00F91A65">
              <w:rPr>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5F3E" w14:textId="77777777" w:rsidR="00825A82" w:rsidRDefault="00825A82">
      <w:r>
        <w:separator/>
      </w:r>
    </w:p>
  </w:footnote>
  <w:footnote w:type="continuationSeparator" w:id="0">
    <w:p w14:paraId="5704A656" w14:textId="77777777" w:rsidR="00825A82" w:rsidRDefault="0082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06F2" w14:textId="643829EF" w:rsidR="00185BFC" w:rsidRPr="000D4039" w:rsidRDefault="00C24973" w:rsidP="00A9642A">
    <w:pPr>
      <w:tabs>
        <w:tab w:val="center" w:pos="4680"/>
        <w:tab w:val="right" w:pos="9360"/>
      </w:tabs>
      <w:jc w:val="center"/>
      <w:rPr>
        <w:rFonts w:eastAsia="Batang"/>
        <w:noProof/>
        <w:lang w:val="de-AT" w:eastAsia="de-AT"/>
      </w:rPr>
    </w:pPr>
    <w:r>
      <w:rPr>
        <w:noProof/>
      </w:rPr>
      <w:drawing>
        <wp:anchor distT="0" distB="0" distL="114300" distR="114300" simplePos="0" relativeHeight="251659264" behindDoc="0" locked="0" layoutInCell="1" allowOverlap="1" wp14:anchorId="15388F14" wp14:editId="52A60CBB">
          <wp:simplePos x="0" y="0"/>
          <wp:positionH relativeFrom="margin">
            <wp:align>left</wp:align>
          </wp:positionH>
          <wp:positionV relativeFrom="margin">
            <wp:posOffset>-1847850</wp:posOffset>
          </wp:positionV>
          <wp:extent cx="1107490" cy="10533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90" cy="1053389"/>
                  </a:xfrm>
                  <a:prstGeom prst="rect">
                    <a:avLst/>
                  </a:prstGeom>
                  <a:noFill/>
                  <a:ln>
                    <a:noFill/>
                  </a:ln>
                </pic:spPr>
              </pic:pic>
            </a:graphicData>
          </a:graphic>
        </wp:anchor>
      </w:drawing>
    </w:r>
    <w:r w:rsidR="00F52029">
      <w:rPr>
        <w:rFonts w:eastAsia="Batang"/>
        <w:noProof/>
      </w:rPr>
      <mc:AlternateContent>
        <mc:Choice Requires="wps">
          <w:drawing>
            <wp:anchor distT="0" distB="0" distL="114300" distR="114300" simplePos="0" relativeHeight="251661312" behindDoc="0" locked="0" layoutInCell="1" allowOverlap="1" wp14:anchorId="06CF4382" wp14:editId="27DD6A30">
              <wp:simplePos x="0" y="0"/>
              <wp:positionH relativeFrom="column">
                <wp:posOffset>4020185</wp:posOffset>
              </wp:positionH>
              <wp:positionV relativeFrom="paragraph">
                <wp:posOffset>-427355</wp:posOffset>
              </wp:positionV>
              <wp:extent cx="2231390" cy="255270"/>
              <wp:effectExtent l="635" t="127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08166" w14:textId="692D0AEE" w:rsidR="00185BFC" w:rsidRPr="00C24973" w:rsidRDefault="00185BFC" w:rsidP="00C24973">
                          <w:pPr>
                            <w:rPr>
                              <w:rFonts w:ascii="Bookman Old Style" w:hAnsi="Bookman Old Style"/>
                              <w:sz w:val="2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CF4382" id="_x0000_t202" coordsize="21600,21600" o:spt="202" path="m,l,21600r21600,l21600,xe">
              <v:stroke joinstyle="miter"/>
              <v:path gradientshapeok="t" o:connecttype="rect"/>
            </v:shapetype>
            <v:shape id="Text Box 1" o:spid="_x0000_s1026" type="#_x0000_t202" style="position:absolute;left:0;text-align:left;margin-left:316.55pt;margin-top:-33.65pt;width:175.7pt;height:20.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" stroked="f">
              <v:textbox style="mso-fit-shape-to-text:t">
                <w:txbxContent>
                  <w:p w14:paraId="5BC08166" w14:textId="692D0AEE" w:rsidR="00185BFC" w:rsidRPr="00C24973" w:rsidRDefault="00185BFC" w:rsidP="00C24973">
                    <w:pPr>
                      <w:rPr>
                        <w:rFonts w:ascii="Bookman Old Style" w:hAnsi="Bookman Old Style"/>
                        <w:sz w:val="22"/>
                      </w:rPr>
                    </w:pPr>
                  </w:p>
                </w:txbxContent>
              </v:textbox>
            </v:shape>
          </w:pict>
        </mc:Fallback>
      </mc:AlternateContent>
    </w:r>
    <w:r w:rsidR="00185BFC" w:rsidRPr="00701F12">
      <w:rPr>
        <w:rFonts w:eastAsia="Batang"/>
        <w:noProof/>
      </w:rPr>
      <w:drawing>
        <wp:inline distT="0" distB="0" distL="0" distR="0" wp14:anchorId="5EFF6A4F" wp14:editId="079E376A">
          <wp:extent cx="4857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695325"/>
                  </a:xfrm>
                  <a:prstGeom prst="rect">
                    <a:avLst/>
                  </a:prstGeom>
                  <a:noFill/>
                  <a:ln>
                    <a:noFill/>
                  </a:ln>
                </pic:spPr>
              </pic:pic>
            </a:graphicData>
          </a:graphic>
        </wp:inline>
      </w:drawing>
    </w:r>
  </w:p>
  <w:p w14:paraId="27C42A1D" w14:textId="77777777" w:rsidR="00185BFC" w:rsidRPr="000D4039" w:rsidRDefault="00185BFC" w:rsidP="00A9642A">
    <w:pPr>
      <w:tabs>
        <w:tab w:val="center" w:pos="4680"/>
        <w:tab w:val="right" w:pos="9360"/>
      </w:tabs>
      <w:jc w:val="center"/>
      <w:rPr>
        <w:rFonts w:eastAsia="Batang"/>
        <w:noProof/>
        <w:lang w:val="de-AT" w:eastAsia="de-AT"/>
      </w:rPr>
    </w:pPr>
  </w:p>
  <w:tbl>
    <w:tblPr>
      <w:tblW w:w="8786" w:type="dxa"/>
      <w:tblInd w:w="-34" w:type="dxa"/>
      <w:tblLook w:val="04A0" w:firstRow="1" w:lastRow="0" w:firstColumn="1" w:lastColumn="0" w:noHBand="0" w:noVBand="1"/>
    </w:tblPr>
    <w:tblGrid>
      <w:gridCol w:w="4534"/>
      <w:gridCol w:w="4252"/>
    </w:tblGrid>
    <w:tr w:rsidR="00185BFC" w:rsidRPr="000D4039" w14:paraId="536B38BE" w14:textId="77777777" w:rsidTr="00B24092">
      <w:tc>
        <w:tcPr>
          <w:tcW w:w="4534" w:type="dxa"/>
          <w:hideMark/>
        </w:tcPr>
        <w:p w14:paraId="2B9056DB" w14:textId="6A65F36A" w:rsidR="00185BFC" w:rsidRPr="000C0BB9" w:rsidRDefault="00185BFC" w:rsidP="00A9642A">
          <w:pPr>
            <w:jc w:val="center"/>
            <w:rPr>
              <w:rFonts w:ascii="Verdana" w:hAnsi="Verdana"/>
              <w:lang w:val="de-AT"/>
            </w:rPr>
          </w:pPr>
          <w:r w:rsidRPr="000C0BB9">
            <w:rPr>
              <w:rFonts w:ascii="Verdana" w:hAnsi="Verdana"/>
              <w:sz w:val="22"/>
              <w:szCs w:val="22"/>
              <w:lang w:val="de-AT"/>
            </w:rPr>
            <w:t>MISIONI I PËRHERSHËM</w:t>
          </w:r>
        </w:p>
        <w:p w14:paraId="5B60CB80" w14:textId="77777777" w:rsidR="00185BFC" w:rsidRPr="000C0BB9" w:rsidRDefault="00185BFC" w:rsidP="00A9642A">
          <w:pPr>
            <w:jc w:val="center"/>
            <w:rPr>
              <w:rFonts w:ascii="Verdana" w:hAnsi="Verdana"/>
              <w:lang w:val="de-AT"/>
            </w:rPr>
          </w:pPr>
          <w:r w:rsidRPr="000C0BB9">
            <w:rPr>
              <w:rFonts w:ascii="Verdana" w:hAnsi="Verdana"/>
              <w:sz w:val="22"/>
              <w:szCs w:val="22"/>
              <w:lang w:val="de-AT"/>
            </w:rPr>
            <w:t>I REPUBLIKËS SË SHQIPËRISË</w:t>
          </w:r>
        </w:p>
        <w:p w14:paraId="2B6BD354" w14:textId="77777777" w:rsidR="00185BFC" w:rsidRPr="000C0BB9" w:rsidRDefault="00185BFC" w:rsidP="00A9642A">
          <w:pPr>
            <w:jc w:val="center"/>
            <w:rPr>
              <w:rFonts w:ascii="Verdana" w:hAnsi="Verdana"/>
              <w:lang w:val="de-AT"/>
            </w:rPr>
          </w:pPr>
          <w:r w:rsidRPr="000C0BB9">
            <w:rPr>
              <w:rFonts w:ascii="Verdana" w:hAnsi="Verdana"/>
              <w:sz w:val="22"/>
              <w:szCs w:val="22"/>
              <w:lang w:val="de-AT"/>
            </w:rPr>
            <w:t>GJENEVË</w:t>
          </w:r>
        </w:p>
      </w:tc>
      <w:tc>
        <w:tcPr>
          <w:tcW w:w="4252" w:type="dxa"/>
          <w:hideMark/>
        </w:tcPr>
        <w:p w14:paraId="62971195" w14:textId="77777777" w:rsidR="00185BFC" w:rsidRPr="000D4039" w:rsidRDefault="00185BFC" w:rsidP="00A9642A">
          <w:pPr>
            <w:jc w:val="center"/>
            <w:rPr>
              <w:rFonts w:ascii="Verdana" w:hAnsi="Verdana"/>
            </w:rPr>
          </w:pPr>
          <w:r w:rsidRPr="000D4039">
            <w:rPr>
              <w:rFonts w:ascii="Verdana" w:hAnsi="Verdana"/>
              <w:sz w:val="22"/>
              <w:szCs w:val="22"/>
            </w:rPr>
            <w:t xml:space="preserve">PERMANENT MISSION </w:t>
          </w:r>
          <w:r>
            <w:rPr>
              <w:rFonts w:ascii="Verdana" w:hAnsi="Verdana"/>
              <w:sz w:val="22"/>
              <w:szCs w:val="22"/>
            </w:rPr>
            <w:br/>
          </w:r>
          <w:r w:rsidRPr="000D4039">
            <w:rPr>
              <w:rFonts w:ascii="Verdana" w:hAnsi="Verdana"/>
              <w:sz w:val="22"/>
              <w:szCs w:val="22"/>
            </w:rPr>
            <w:t>OF THE</w:t>
          </w:r>
          <w:r>
            <w:rPr>
              <w:rFonts w:ascii="Verdana" w:hAnsi="Verdana"/>
              <w:sz w:val="22"/>
              <w:szCs w:val="22"/>
            </w:rPr>
            <w:t xml:space="preserve"> </w:t>
          </w:r>
          <w:r w:rsidRPr="000D4039">
            <w:rPr>
              <w:rFonts w:ascii="Verdana" w:hAnsi="Verdana"/>
              <w:sz w:val="22"/>
              <w:szCs w:val="22"/>
            </w:rPr>
            <w:t>REPUBLIC OF ALBANIA</w:t>
          </w:r>
        </w:p>
        <w:p w14:paraId="588A79B0" w14:textId="77777777" w:rsidR="00185BFC" w:rsidRPr="000D4039" w:rsidRDefault="00185BFC" w:rsidP="00A9642A">
          <w:pPr>
            <w:jc w:val="center"/>
            <w:rPr>
              <w:rFonts w:ascii="Verdana" w:hAnsi="Verdana"/>
            </w:rPr>
          </w:pPr>
          <w:r>
            <w:rPr>
              <w:rFonts w:ascii="Verdana" w:hAnsi="Verdana"/>
              <w:sz w:val="22"/>
              <w:szCs w:val="22"/>
            </w:rPr>
            <w:t>GENEVA</w:t>
          </w:r>
        </w:p>
      </w:tc>
    </w:tr>
  </w:tbl>
  <w:p w14:paraId="75EF01FA" w14:textId="77777777" w:rsidR="00C24973" w:rsidRDefault="00C249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38F"/>
    <w:multiLevelType w:val="hybridMultilevel"/>
    <w:tmpl w:val="02E6A242"/>
    <w:lvl w:ilvl="0" w:tplc="DDA80382">
      <w:start w:val="7"/>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0006"/>
    <w:multiLevelType w:val="hybridMultilevel"/>
    <w:tmpl w:val="C7883F72"/>
    <w:lvl w:ilvl="0" w:tplc="090681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BC25B1"/>
    <w:multiLevelType w:val="hybridMultilevel"/>
    <w:tmpl w:val="28581A1A"/>
    <w:lvl w:ilvl="0" w:tplc="C810A0E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79A9"/>
    <w:multiLevelType w:val="hybridMultilevel"/>
    <w:tmpl w:val="729E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6E81"/>
    <w:multiLevelType w:val="hybridMultilevel"/>
    <w:tmpl w:val="37C60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548F4"/>
    <w:multiLevelType w:val="hybridMultilevel"/>
    <w:tmpl w:val="0E4A8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804A89"/>
    <w:multiLevelType w:val="hybridMultilevel"/>
    <w:tmpl w:val="008C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62A2C"/>
    <w:multiLevelType w:val="hybridMultilevel"/>
    <w:tmpl w:val="0604FFDA"/>
    <w:lvl w:ilvl="0" w:tplc="D62E3328">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D2CDD"/>
    <w:multiLevelType w:val="multilevel"/>
    <w:tmpl w:val="09707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56704232"/>
    <w:multiLevelType w:val="hybridMultilevel"/>
    <w:tmpl w:val="D13E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864B7"/>
    <w:multiLevelType w:val="hybridMultilevel"/>
    <w:tmpl w:val="298C5D6C"/>
    <w:lvl w:ilvl="0" w:tplc="AC442C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D5EF6"/>
    <w:multiLevelType w:val="hybridMultilevel"/>
    <w:tmpl w:val="B79433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5A52EC"/>
    <w:multiLevelType w:val="hybridMultilevel"/>
    <w:tmpl w:val="FF5E6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624BC"/>
    <w:multiLevelType w:val="hybridMultilevel"/>
    <w:tmpl w:val="7696C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9"/>
  </w:num>
  <w:num w:numId="5">
    <w:abstractNumId w:val="13"/>
  </w:num>
  <w:num w:numId="6">
    <w:abstractNumId w:val="3"/>
  </w:num>
  <w:num w:numId="7">
    <w:abstractNumId w:val="8"/>
  </w:num>
  <w:num w:numId="8">
    <w:abstractNumId w:val="11"/>
  </w:num>
  <w:num w:numId="9">
    <w:abstractNumId w:val="4"/>
  </w:num>
  <w:num w:numId="10">
    <w:abstractNumId w:val="2"/>
  </w:num>
  <w:num w:numId="11">
    <w:abstractNumId w:val="7"/>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43"/>
    <w:rsid w:val="0000028F"/>
    <w:rsid w:val="00000518"/>
    <w:rsid w:val="00001ABB"/>
    <w:rsid w:val="000057B1"/>
    <w:rsid w:val="0001308A"/>
    <w:rsid w:val="000134A3"/>
    <w:rsid w:val="00014307"/>
    <w:rsid w:val="00014951"/>
    <w:rsid w:val="00024368"/>
    <w:rsid w:val="00027915"/>
    <w:rsid w:val="00032B86"/>
    <w:rsid w:val="00043BF9"/>
    <w:rsid w:val="00044152"/>
    <w:rsid w:val="000524D2"/>
    <w:rsid w:val="00054332"/>
    <w:rsid w:val="0006683E"/>
    <w:rsid w:val="0007178E"/>
    <w:rsid w:val="00072C06"/>
    <w:rsid w:val="0007524C"/>
    <w:rsid w:val="000973AC"/>
    <w:rsid w:val="000B4D99"/>
    <w:rsid w:val="000B6571"/>
    <w:rsid w:val="000B7443"/>
    <w:rsid w:val="000D08B3"/>
    <w:rsid w:val="000D5B13"/>
    <w:rsid w:val="000E3AAB"/>
    <w:rsid w:val="00136568"/>
    <w:rsid w:val="001456BE"/>
    <w:rsid w:val="001527C8"/>
    <w:rsid w:val="00152F96"/>
    <w:rsid w:val="00162A60"/>
    <w:rsid w:val="001645ED"/>
    <w:rsid w:val="00171A2B"/>
    <w:rsid w:val="00172939"/>
    <w:rsid w:val="001742AC"/>
    <w:rsid w:val="00185BFC"/>
    <w:rsid w:val="00187BA2"/>
    <w:rsid w:val="001958D9"/>
    <w:rsid w:val="001B0317"/>
    <w:rsid w:val="001B7D65"/>
    <w:rsid w:val="001C1998"/>
    <w:rsid w:val="001C6C2B"/>
    <w:rsid w:val="001E124D"/>
    <w:rsid w:val="001E2600"/>
    <w:rsid w:val="001E7AD6"/>
    <w:rsid w:val="00211B98"/>
    <w:rsid w:val="00224F71"/>
    <w:rsid w:val="002257C3"/>
    <w:rsid w:val="00227184"/>
    <w:rsid w:val="0023323C"/>
    <w:rsid w:val="00233B43"/>
    <w:rsid w:val="00234DEC"/>
    <w:rsid w:val="002449E5"/>
    <w:rsid w:val="00255BEA"/>
    <w:rsid w:val="00257AA5"/>
    <w:rsid w:val="002917AB"/>
    <w:rsid w:val="00294CA2"/>
    <w:rsid w:val="0029564B"/>
    <w:rsid w:val="002A4FC1"/>
    <w:rsid w:val="002B6ADE"/>
    <w:rsid w:val="002C751C"/>
    <w:rsid w:val="002D26C8"/>
    <w:rsid w:val="002D7D72"/>
    <w:rsid w:val="002E40D6"/>
    <w:rsid w:val="002E45FC"/>
    <w:rsid w:val="002E59DC"/>
    <w:rsid w:val="002F699F"/>
    <w:rsid w:val="00304865"/>
    <w:rsid w:val="00307221"/>
    <w:rsid w:val="00315D2C"/>
    <w:rsid w:val="0032612A"/>
    <w:rsid w:val="00335C5B"/>
    <w:rsid w:val="00336FFA"/>
    <w:rsid w:val="0034376D"/>
    <w:rsid w:val="00344412"/>
    <w:rsid w:val="00355573"/>
    <w:rsid w:val="0036080D"/>
    <w:rsid w:val="00363397"/>
    <w:rsid w:val="003657E2"/>
    <w:rsid w:val="003679E2"/>
    <w:rsid w:val="003711A2"/>
    <w:rsid w:val="003722A9"/>
    <w:rsid w:val="003911CB"/>
    <w:rsid w:val="003A2950"/>
    <w:rsid w:val="003B082C"/>
    <w:rsid w:val="003B31FB"/>
    <w:rsid w:val="003C53C4"/>
    <w:rsid w:val="003D74F3"/>
    <w:rsid w:val="003F6C84"/>
    <w:rsid w:val="003F710E"/>
    <w:rsid w:val="00414347"/>
    <w:rsid w:val="004246F1"/>
    <w:rsid w:val="00426846"/>
    <w:rsid w:val="00445722"/>
    <w:rsid w:val="0046177F"/>
    <w:rsid w:val="00466A9A"/>
    <w:rsid w:val="004708EB"/>
    <w:rsid w:val="00473176"/>
    <w:rsid w:val="00482878"/>
    <w:rsid w:val="00485616"/>
    <w:rsid w:val="004A26C8"/>
    <w:rsid w:val="004A4F89"/>
    <w:rsid w:val="004B49B6"/>
    <w:rsid w:val="004B7077"/>
    <w:rsid w:val="004D24A5"/>
    <w:rsid w:val="004D76EA"/>
    <w:rsid w:val="004F7DA1"/>
    <w:rsid w:val="00505623"/>
    <w:rsid w:val="005124C7"/>
    <w:rsid w:val="00516F15"/>
    <w:rsid w:val="00525D57"/>
    <w:rsid w:val="005326D3"/>
    <w:rsid w:val="00532B6B"/>
    <w:rsid w:val="005351E8"/>
    <w:rsid w:val="00535514"/>
    <w:rsid w:val="00550347"/>
    <w:rsid w:val="0056141D"/>
    <w:rsid w:val="00580091"/>
    <w:rsid w:val="005908AD"/>
    <w:rsid w:val="005912B2"/>
    <w:rsid w:val="005B439E"/>
    <w:rsid w:val="005C10DB"/>
    <w:rsid w:val="005C37CA"/>
    <w:rsid w:val="005C6D66"/>
    <w:rsid w:val="005D52E3"/>
    <w:rsid w:val="005D6E1A"/>
    <w:rsid w:val="005E729C"/>
    <w:rsid w:val="0060245F"/>
    <w:rsid w:val="006033E5"/>
    <w:rsid w:val="00605794"/>
    <w:rsid w:val="00610048"/>
    <w:rsid w:val="00624C31"/>
    <w:rsid w:val="006354A6"/>
    <w:rsid w:val="00647FF0"/>
    <w:rsid w:val="00651325"/>
    <w:rsid w:val="00653A7A"/>
    <w:rsid w:val="00670A3A"/>
    <w:rsid w:val="00674FF2"/>
    <w:rsid w:val="00692A26"/>
    <w:rsid w:val="006B73BA"/>
    <w:rsid w:val="006C6FA2"/>
    <w:rsid w:val="006D6174"/>
    <w:rsid w:val="006F48F8"/>
    <w:rsid w:val="007018E6"/>
    <w:rsid w:val="007036C3"/>
    <w:rsid w:val="00703BCE"/>
    <w:rsid w:val="0070746E"/>
    <w:rsid w:val="0071024C"/>
    <w:rsid w:val="0071087D"/>
    <w:rsid w:val="007115C4"/>
    <w:rsid w:val="00722803"/>
    <w:rsid w:val="007242ED"/>
    <w:rsid w:val="00727EF6"/>
    <w:rsid w:val="00732E3D"/>
    <w:rsid w:val="0073552E"/>
    <w:rsid w:val="00750B96"/>
    <w:rsid w:val="00754AFE"/>
    <w:rsid w:val="0075719F"/>
    <w:rsid w:val="00764F45"/>
    <w:rsid w:val="00782E5B"/>
    <w:rsid w:val="0078459C"/>
    <w:rsid w:val="0079254F"/>
    <w:rsid w:val="0079319B"/>
    <w:rsid w:val="0079539A"/>
    <w:rsid w:val="00795A62"/>
    <w:rsid w:val="007B6301"/>
    <w:rsid w:val="007B79DF"/>
    <w:rsid w:val="007C158B"/>
    <w:rsid w:val="007C273C"/>
    <w:rsid w:val="007D2C08"/>
    <w:rsid w:val="007D6C6B"/>
    <w:rsid w:val="007E4705"/>
    <w:rsid w:val="007E5B26"/>
    <w:rsid w:val="007E7BE9"/>
    <w:rsid w:val="007F45C2"/>
    <w:rsid w:val="007F5E66"/>
    <w:rsid w:val="007F674C"/>
    <w:rsid w:val="00800FA9"/>
    <w:rsid w:val="0081346C"/>
    <w:rsid w:val="0082387F"/>
    <w:rsid w:val="00825A82"/>
    <w:rsid w:val="0084182F"/>
    <w:rsid w:val="00843E7F"/>
    <w:rsid w:val="0086559C"/>
    <w:rsid w:val="00871C70"/>
    <w:rsid w:val="008965E7"/>
    <w:rsid w:val="008B17E0"/>
    <w:rsid w:val="008B323B"/>
    <w:rsid w:val="008B4665"/>
    <w:rsid w:val="008C3DA2"/>
    <w:rsid w:val="008D1C70"/>
    <w:rsid w:val="008E3444"/>
    <w:rsid w:val="008F2E06"/>
    <w:rsid w:val="00903194"/>
    <w:rsid w:val="0090713A"/>
    <w:rsid w:val="00912F46"/>
    <w:rsid w:val="009261D1"/>
    <w:rsid w:val="0093072A"/>
    <w:rsid w:val="009349ED"/>
    <w:rsid w:val="00954C23"/>
    <w:rsid w:val="00960F25"/>
    <w:rsid w:val="00961139"/>
    <w:rsid w:val="00974138"/>
    <w:rsid w:val="00975F7B"/>
    <w:rsid w:val="009777B3"/>
    <w:rsid w:val="0099545F"/>
    <w:rsid w:val="00996400"/>
    <w:rsid w:val="00997DED"/>
    <w:rsid w:val="009A36C5"/>
    <w:rsid w:val="009A3787"/>
    <w:rsid w:val="009A592F"/>
    <w:rsid w:val="009A7D64"/>
    <w:rsid w:val="009B0F7E"/>
    <w:rsid w:val="009B1117"/>
    <w:rsid w:val="009B1380"/>
    <w:rsid w:val="009B3DE0"/>
    <w:rsid w:val="009D0D65"/>
    <w:rsid w:val="009D1C9C"/>
    <w:rsid w:val="009E02DB"/>
    <w:rsid w:val="009F1E08"/>
    <w:rsid w:val="00A27638"/>
    <w:rsid w:val="00A4053E"/>
    <w:rsid w:val="00A4157B"/>
    <w:rsid w:val="00A529BA"/>
    <w:rsid w:val="00A64B52"/>
    <w:rsid w:val="00A66199"/>
    <w:rsid w:val="00A72C69"/>
    <w:rsid w:val="00A73382"/>
    <w:rsid w:val="00A9642A"/>
    <w:rsid w:val="00AA01A2"/>
    <w:rsid w:val="00AA6A81"/>
    <w:rsid w:val="00AB2699"/>
    <w:rsid w:val="00AB571B"/>
    <w:rsid w:val="00AC0642"/>
    <w:rsid w:val="00AD2AEE"/>
    <w:rsid w:val="00AE23C5"/>
    <w:rsid w:val="00AE3B18"/>
    <w:rsid w:val="00AE466A"/>
    <w:rsid w:val="00B05642"/>
    <w:rsid w:val="00B17267"/>
    <w:rsid w:val="00B1741A"/>
    <w:rsid w:val="00B20222"/>
    <w:rsid w:val="00B20479"/>
    <w:rsid w:val="00B22E91"/>
    <w:rsid w:val="00B24092"/>
    <w:rsid w:val="00B313AC"/>
    <w:rsid w:val="00B32C64"/>
    <w:rsid w:val="00B60855"/>
    <w:rsid w:val="00B61512"/>
    <w:rsid w:val="00B67997"/>
    <w:rsid w:val="00B67BD9"/>
    <w:rsid w:val="00B80590"/>
    <w:rsid w:val="00B9064E"/>
    <w:rsid w:val="00B95EF3"/>
    <w:rsid w:val="00BA0178"/>
    <w:rsid w:val="00BD1BF4"/>
    <w:rsid w:val="00BD40B4"/>
    <w:rsid w:val="00BE3525"/>
    <w:rsid w:val="00BE68AE"/>
    <w:rsid w:val="00BF6097"/>
    <w:rsid w:val="00C14DCC"/>
    <w:rsid w:val="00C22BD2"/>
    <w:rsid w:val="00C24973"/>
    <w:rsid w:val="00C420DE"/>
    <w:rsid w:val="00C53133"/>
    <w:rsid w:val="00C5669C"/>
    <w:rsid w:val="00C67A85"/>
    <w:rsid w:val="00C71F6F"/>
    <w:rsid w:val="00C8197C"/>
    <w:rsid w:val="00CA4AED"/>
    <w:rsid w:val="00CB1508"/>
    <w:rsid w:val="00CB2CB7"/>
    <w:rsid w:val="00CB73C3"/>
    <w:rsid w:val="00CC04C9"/>
    <w:rsid w:val="00CC4B3F"/>
    <w:rsid w:val="00CC4BA8"/>
    <w:rsid w:val="00CF3427"/>
    <w:rsid w:val="00CF61EA"/>
    <w:rsid w:val="00D052E6"/>
    <w:rsid w:val="00D06EDB"/>
    <w:rsid w:val="00D2075D"/>
    <w:rsid w:val="00D23E59"/>
    <w:rsid w:val="00D27294"/>
    <w:rsid w:val="00D35435"/>
    <w:rsid w:val="00D4397C"/>
    <w:rsid w:val="00D43EC2"/>
    <w:rsid w:val="00D464C3"/>
    <w:rsid w:val="00D557E6"/>
    <w:rsid w:val="00D567C8"/>
    <w:rsid w:val="00D723C9"/>
    <w:rsid w:val="00D72429"/>
    <w:rsid w:val="00D74EF9"/>
    <w:rsid w:val="00DA1B10"/>
    <w:rsid w:val="00DA5EE3"/>
    <w:rsid w:val="00DB5751"/>
    <w:rsid w:val="00DD1C04"/>
    <w:rsid w:val="00DE04AF"/>
    <w:rsid w:val="00DE4CC2"/>
    <w:rsid w:val="00DE65C5"/>
    <w:rsid w:val="00DF0B6D"/>
    <w:rsid w:val="00E0148D"/>
    <w:rsid w:val="00E024FB"/>
    <w:rsid w:val="00E05F1A"/>
    <w:rsid w:val="00E0782D"/>
    <w:rsid w:val="00E1047F"/>
    <w:rsid w:val="00E34773"/>
    <w:rsid w:val="00E511E7"/>
    <w:rsid w:val="00E86B1B"/>
    <w:rsid w:val="00E910AA"/>
    <w:rsid w:val="00EA48A5"/>
    <w:rsid w:val="00EB1CD9"/>
    <w:rsid w:val="00EB3F5B"/>
    <w:rsid w:val="00ED6948"/>
    <w:rsid w:val="00EE1DCA"/>
    <w:rsid w:val="00EF7C03"/>
    <w:rsid w:val="00F00111"/>
    <w:rsid w:val="00F16C64"/>
    <w:rsid w:val="00F37D1A"/>
    <w:rsid w:val="00F4020E"/>
    <w:rsid w:val="00F458F8"/>
    <w:rsid w:val="00F52029"/>
    <w:rsid w:val="00F6220A"/>
    <w:rsid w:val="00F70E81"/>
    <w:rsid w:val="00F90146"/>
    <w:rsid w:val="00F91A65"/>
    <w:rsid w:val="00F92A59"/>
    <w:rsid w:val="00F94885"/>
    <w:rsid w:val="00FB0EDE"/>
    <w:rsid w:val="00FB5545"/>
    <w:rsid w:val="00FC0A2F"/>
    <w:rsid w:val="00FE309B"/>
    <w:rsid w:val="00FF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12AAC"/>
  <w15:docId w15:val="{09F554CA-2587-4C44-8B73-ECFEA15D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B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3B43"/>
    <w:pPr>
      <w:keepNext/>
      <w:jc w:val="center"/>
      <w:outlineLvl w:val="0"/>
    </w:pPr>
    <w:rPr>
      <w:rFonts w:ascii="English111 Vivace BT" w:hAnsi="English111 Vivace BT"/>
      <w:noProof/>
      <w:sz w:val="36"/>
      <w:szCs w:val="20"/>
      <w:lang w:val="en-AU"/>
    </w:rPr>
  </w:style>
  <w:style w:type="paragraph" w:styleId="Heading2">
    <w:name w:val="heading 2"/>
    <w:basedOn w:val="Normal"/>
    <w:next w:val="Normal"/>
    <w:link w:val="Heading2Char"/>
    <w:uiPriority w:val="9"/>
    <w:unhideWhenUsed/>
    <w:qFormat/>
    <w:rsid w:val="00D567C8"/>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B43"/>
    <w:rPr>
      <w:rFonts w:ascii="English111 Vivace BT" w:eastAsia="Times New Roman" w:hAnsi="English111 Vivace BT" w:cs="Times New Roman"/>
      <w:noProof/>
      <w:sz w:val="36"/>
      <w:szCs w:val="20"/>
      <w:lang w:val="en-AU"/>
    </w:rPr>
  </w:style>
  <w:style w:type="paragraph" w:styleId="Header">
    <w:name w:val="header"/>
    <w:basedOn w:val="Normal"/>
    <w:link w:val="HeaderChar"/>
    <w:uiPriority w:val="99"/>
    <w:rsid w:val="00233B43"/>
    <w:pPr>
      <w:tabs>
        <w:tab w:val="center" w:pos="4513"/>
        <w:tab w:val="right" w:pos="9026"/>
      </w:tabs>
    </w:pPr>
  </w:style>
  <w:style w:type="character" w:customStyle="1" w:styleId="HeaderChar">
    <w:name w:val="Header Char"/>
    <w:basedOn w:val="DefaultParagraphFont"/>
    <w:link w:val="Header"/>
    <w:uiPriority w:val="99"/>
    <w:rsid w:val="00233B43"/>
    <w:rPr>
      <w:rFonts w:ascii="Times New Roman" w:eastAsia="Times New Roman" w:hAnsi="Times New Roman" w:cs="Times New Roman"/>
      <w:sz w:val="24"/>
      <w:szCs w:val="24"/>
    </w:rPr>
  </w:style>
  <w:style w:type="paragraph" w:styleId="Footer">
    <w:name w:val="footer"/>
    <w:basedOn w:val="Normal"/>
    <w:link w:val="FooterChar"/>
    <w:rsid w:val="00233B43"/>
    <w:pPr>
      <w:tabs>
        <w:tab w:val="center" w:pos="4513"/>
        <w:tab w:val="right" w:pos="9026"/>
      </w:tabs>
    </w:pPr>
  </w:style>
  <w:style w:type="character" w:customStyle="1" w:styleId="FooterChar">
    <w:name w:val="Footer Char"/>
    <w:basedOn w:val="DefaultParagraphFont"/>
    <w:link w:val="Footer"/>
    <w:rsid w:val="00233B4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567C8"/>
    <w:rPr>
      <w:rFonts w:asciiTheme="majorHAnsi" w:eastAsiaTheme="majorEastAsia" w:hAnsiTheme="majorHAnsi" w:cstheme="majorBidi"/>
      <w:b/>
      <w:bCs/>
      <w:color w:val="4F81BD" w:themeColor="accent1"/>
      <w:sz w:val="26"/>
      <w:szCs w:val="26"/>
      <w:lang w:val="fr-FR"/>
    </w:rPr>
  </w:style>
  <w:style w:type="table" w:styleId="TableGrid">
    <w:name w:val="Table Grid"/>
    <w:basedOn w:val="TableNormal"/>
    <w:uiPriority w:val="59"/>
    <w:rsid w:val="00D567C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69C"/>
    <w:pPr>
      <w:ind w:left="720"/>
      <w:contextualSpacing/>
    </w:pPr>
  </w:style>
  <w:style w:type="paragraph" w:styleId="BalloonText">
    <w:name w:val="Balloon Text"/>
    <w:basedOn w:val="Normal"/>
    <w:link w:val="BalloonTextChar"/>
    <w:uiPriority w:val="99"/>
    <w:semiHidden/>
    <w:unhideWhenUsed/>
    <w:rsid w:val="00CB7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C3"/>
    <w:rPr>
      <w:rFonts w:ascii="Segoe UI" w:eastAsia="Times New Roman" w:hAnsi="Segoe UI" w:cs="Segoe UI"/>
      <w:sz w:val="18"/>
      <w:szCs w:val="18"/>
    </w:rPr>
  </w:style>
  <w:style w:type="character" w:styleId="Hyperlink">
    <w:name w:val="Hyperlink"/>
    <w:basedOn w:val="DefaultParagraphFont"/>
    <w:uiPriority w:val="99"/>
    <w:unhideWhenUsed/>
    <w:rsid w:val="00414347"/>
    <w:rPr>
      <w:color w:val="0000FF" w:themeColor="hyperlink"/>
      <w:u w:val="single"/>
    </w:rPr>
  </w:style>
  <w:style w:type="paragraph" w:styleId="NormalWeb">
    <w:name w:val="Normal (Web)"/>
    <w:basedOn w:val="Normal"/>
    <w:uiPriority w:val="99"/>
    <w:unhideWhenUsed/>
    <w:rsid w:val="00D06E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3520">
      <w:bodyDiv w:val="1"/>
      <w:marLeft w:val="0"/>
      <w:marRight w:val="0"/>
      <w:marTop w:val="0"/>
      <w:marBottom w:val="0"/>
      <w:divBdr>
        <w:top w:val="none" w:sz="0" w:space="0" w:color="auto"/>
        <w:left w:val="none" w:sz="0" w:space="0" w:color="auto"/>
        <w:bottom w:val="none" w:sz="0" w:space="0" w:color="auto"/>
        <w:right w:val="none" w:sz="0" w:space="0" w:color="auto"/>
      </w:divBdr>
    </w:div>
    <w:div w:id="317344165">
      <w:bodyDiv w:val="1"/>
      <w:marLeft w:val="0"/>
      <w:marRight w:val="0"/>
      <w:marTop w:val="0"/>
      <w:marBottom w:val="0"/>
      <w:divBdr>
        <w:top w:val="none" w:sz="0" w:space="0" w:color="auto"/>
        <w:left w:val="none" w:sz="0" w:space="0" w:color="auto"/>
        <w:bottom w:val="none" w:sz="0" w:space="0" w:color="auto"/>
        <w:right w:val="none" w:sz="0" w:space="0" w:color="auto"/>
      </w:divBdr>
    </w:div>
    <w:div w:id="836000063">
      <w:bodyDiv w:val="1"/>
      <w:marLeft w:val="0"/>
      <w:marRight w:val="0"/>
      <w:marTop w:val="0"/>
      <w:marBottom w:val="0"/>
      <w:divBdr>
        <w:top w:val="none" w:sz="0" w:space="0" w:color="auto"/>
        <w:left w:val="none" w:sz="0" w:space="0" w:color="auto"/>
        <w:bottom w:val="none" w:sz="0" w:space="0" w:color="auto"/>
        <w:right w:val="none" w:sz="0" w:space="0" w:color="auto"/>
      </w:divBdr>
      <w:divsChild>
        <w:div w:id="294071954">
          <w:marLeft w:val="0"/>
          <w:marRight w:val="0"/>
          <w:marTop w:val="280"/>
          <w:marBottom w:val="280"/>
          <w:divBdr>
            <w:top w:val="none" w:sz="0" w:space="0" w:color="auto"/>
            <w:left w:val="none" w:sz="0" w:space="0" w:color="auto"/>
            <w:bottom w:val="none" w:sz="0" w:space="0" w:color="auto"/>
            <w:right w:val="none" w:sz="0" w:space="0" w:color="auto"/>
          </w:divBdr>
        </w:div>
        <w:div w:id="631592964">
          <w:marLeft w:val="0"/>
          <w:marRight w:val="0"/>
          <w:marTop w:val="280"/>
          <w:marBottom w:val="280"/>
          <w:divBdr>
            <w:top w:val="none" w:sz="0" w:space="0" w:color="auto"/>
            <w:left w:val="none" w:sz="0" w:space="0" w:color="auto"/>
            <w:bottom w:val="none" w:sz="0" w:space="0" w:color="auto"/>
            <w:right w:val="none" w:sz="0" w:space="0" w:color="auto"/>
          </w:divBdr>
        </w:div>
        <w:div w:id="1115370481">
          <w:marLeft w:val="0"/>
          <w:marRight w:val="0"/>
          <w:marTop w:val="280"/>
          <w:marBottom w:val="0"/>
          <w:divBdr>
            <w:top w:val="none" w:sz="0" w:space="0" w:color="auto"/>
            <w:left w:val="none" w:sz="0" w:space="0" w:color="auto"/>
            <w:bottom w:val="none" w:sz="0" w:space="0" w:color="auto"/>
            <w:right w:val="none" w:sz="0" w:space="0" w:color="auto"/>
          </w:divBdr>
        </w:div>
        <w:div w:id="741608507">
          <w:marLeft w:val="0"/>
          <w:marRight w:val="0"/>
          <w:marTop w:val="280"/>
          <w:marBottom w:val="280"/>
          <w:divBdr>
            <w:top w:val="none" w:sz="0" w:space="0" w:color="auto"/>
            <w:left w:val="none" w:sz="0" w:space="0" w:color="auto"/>
            <w:bottom w:val="none" w:sz="0" w:space="0" w:color="auto"/>
            <w:right w:val="none" w:sz="0" w:space="0" w:color="auto"/>
          </w:divBdr>
        </w:div>
      </w:divsChild>
    </w:div>
    <w:div w:id="955210922">
      <w:bodyDiv w:val="1"/>
      <w:marLeft w:val="0"/>
      <w:marRight w:val="0"/>
      <w:marTop w:val="0"/>
      <w:marBottom w:val="0"/>
      <w:divBdr>
        <w:top w:val="none" w:sz="0" w:space="0" w:color="auto"/>
        <w:left w:val="none" w:sz="0" w:space="0" w:color="auto"/>
        <w:bottom w:val="none" w:sz="0" w:space="0" w:color="auto"/>
        <w:right w:val="none" w:sz="0" w:space="0" w:color="auto"/>
      </w:divBdr>
    </w:div>
    <w:div w:id="1039015634">
      <w:bodyDiv w:val="1"/>
      <w:marLeft w:val="0"/>
      <w:marRight w:val="0"/>
      <w:marTop w:val="0"/>
      <w:marBottom w:val="0"/>
      <w:divBdr>
        <w:top w:val="none" w:sz="0" w:space="0" w:color="auto"/>
        <w:left w:val="none" w:sz="0" w:space="0" w:color="auto"/>
        <w:bottom w:val="none" w:sz="0" w:space="0" w:color="auto"/>
        <w:right w:val="none" w:sz="0" w:space="0" w:color="auto"/>
      </w:divBdr>
      <w:divsChild>
        <w:div w:id="926963451">
          <w:marLeft w:val="0"/>
          <w:marRight w:val="0"/>
          <w:marTop w:val="0"/>
          <w:marBottom w:val="0"/>
          <w:divBdr>
            <w:top w:val="none" w:sz="0" w:space="0" w:color="auto"/>
            <w:left w:val="none" w:sz="0" w:space="0" w:color="auto"/>
            <w:bottom w:val="none" w:sz="0" w:space="0" w:color="auto"/>
            <w:right w:val="none" w:sz="0" w:space="0" w:color="auto"/>
          </w:divBdr>
        </w:div>
        <w:div w:id="1971478573">
          <w:marLeft w:val="0"/>
          <w:marRight w:val="0"/>
          <w:marTop w:val="0"/>
          <w:marBottom w:val="0"/>
          <w:divBdr>
            <w:top w:val="none" w:sz="0" w:space="0" w:color="auto"/>
            <w:left w:val="none" w:sz="0" w:space="0" w:color="auto"/>
            <w:bottom w:val="none" w:sz="0" w:space="0" w:color="auto"/>
            <w:right w:val="none" w:sz="0" w:space="0" w:color="auto"/>
          </w:divBdr>
        </w:div>
      </w:divsChild>
    </w:div>
    <w:div w:id="1591507553">
      <w:bodyDiv w:val="1"/>
      <w:marLeft w:val="0"/>
      <w:marRight w:val="0"/>
      <w:marTop w:val="0"/>
      <w:marBottom w:val="0"/>
      <w:divBdr>
        <w:top w:val="none" w:sz="0" w:space="0" w:color="auto"/>
        <w:left w:val="none" w:sz="0" w:space="0" w:color="auto"/>
        <w:bottom w:val="none" w:sz="0" w:space="0" w:color="auto"/>
        <w:right w:val="none" w:sz="0" w:space="0" w:color="auto"/>
      </w:divBdr>
    </w:div>
    <w:div w:id="1593393882">
      <w:bodyDiv w:val="1"/>
      <w:marLeft w:val="0"/>
      <w:marRight w:val="0"/>
      <w:marTop w:val="0"/>
      <w:marBottom w:val="0"/>
      <w:divBdr>
        <w:top w:val="none" w:sz="0" w:space="0" w:color="auto"/>
        <w:left w:val="none" w:sz="0" w:space="0" w:color="auto"/>
        <w:bottom w:val="none" w:sz="0" w:space="0" w:color="auto"/>
        <w:right w:val="none" w:sz="0" w:space="0" w:color="auto"/>
      </w:divBdr>
    </w:div>
    <w:div w:id="1847281278">
      <w:bodyDiv w:val="1"/>
      <w:marLeft w:val="0"/>
      <w:marRight w:val="0"/>
      <w:marTop w:val="0"/>
      <w:marBottom w:val="0"/>
      <w:divBdr>
        <w:top w:val="none" w:sz="0" w:space="0" w:color="auto"/>
        <w:left w:val="none" w:sz="0" w:space="0" w:color="auto"/>
        <w:bottom w:val="none" w:sz="0" w:space="0" w:color="auto"/>
        <w:right w:val="none" w:sz="0" w:space="0" w:color="auto"/>
      </w:divBdr>
    </w:div>
    <w:div w:id="1929076047">
      <w:bodyDiv w:val="1"/>
      <w:marLeft w:val="0"/>
      <w:marRight w:val="0"/>
      <w:marTop w:val="0"/>
      <w:marBottom w:val="0"/>
      <w:divBdr>
        <w:top w:val="none" w:sz="0" w:space="0" w:color="auto"/>
        <w:left w:val="none" w:sz="0" w:space="0" w:color="auto"/>
        <w:bottom w:val="none" w:sz="0" w:space="0" w:color="auto"/>
        <w:right w:val="none" w:sz="0" w:space="0" w:color="auto"/>
      </w:divBdr>
      <w:divsChild>
        <w:div w:id="829054202">
          <w:marLeft w:val="0"/>
          <w:marRight w:val="0"/>
          <w:marTop w:val="0"/>
          <w:marBottom w:val="0"/>
          <w:divBdr>
            <w:top w:val="none" w:sz="0" w:space="0" w:color="auto"/>
            <w:left w:val="none" w:sz="0" w:space="0" w:color="auto"/>
            <w:bottom w:val="none" w:sz="0" w:space="0" w:color="auto"/>
            <w:right w:val="none" w:sz="0" w:space="0" w:color="auto"/>
          </w:divBdr>
        </w:div>
        <w:div w:id="90316493">
          <w:marLeft w:val="0"/>
          <w:marRight w:val="0"/>
          <w:marTop w:val="0"/>
          <w:marBottom w:val="0"/>
          <w:divBdr>
            <w:top w:val="none" w:sz="0" w:space="0" w:color="auto"/>
            <w:left w:val="none" w:sz="0" w:space="0" w:color="auto"/>
            <w:bottom w:val="none" w:sz="0" w:space="0" w:color="auto"/>
            <w:right w:val="none" w:sz="0" w:space="0" w:color="auto"/>
          </w:divBdr>
        </w:div>
        <w:div w:id="567501539">
          <w:marLeft w:val="0"/>
          <w:marRight w:val="0"/>
          <w:marTop w:val="0"/>
          <w:marBottom w:val="0"/>
          <w:divBdr>
            <w:top w:val="none" w:sz="0" w:space="0" w:color="auto"/>
            <w:left w:val="none" w:sz="0" w:space="0" w:color="auto"/>
            <w:bottom w:val="none" w:sz="0" w:space="0" w:color="auto"/>
            <w:right w:val="none" w:sz="0" w:space="0" w:color="auto"/>
          </w:divBdr>
        </w:div>
        <w:div w:id="957569497">
          <w:marLeft w:val="0"/>
          <w:marRight w:val="0"/>
          <w:marTop w:val="0"/>
          <w:marBottom w:val="0"/>
          <w:divBdr>
            <w:top w:val="none" w:sz="0" w:space="0" w:color="auto"/>
            <w:left w:val="none" w:sz="0" w:space="0" w:color="auto"/>
            <w:bottom w:val="none" w:sz="0" w:space="0" w:color="auto"/>
            <w:right w:val="none" w:sz="0" w:space="0" w:color="auto"/>
          </w:divBdr>
        </w:div>
      </w:divsChild>
    </w:div>
    <w:div w:id="2028679018">
      <w:bodyDiv w:val="1"/>
      <w:marLeft w:val="0"/>
      <w:marRight w:val="0"/>
      <w:marTop w:val="0"/>
      <w:marBottom w:val="0"/>
      <w:divBdr>
        <w:top w:val="none" w:sz="0" w:space="0" w:color="auto"/>
        <w:left w:val="none" w:sz="0" w:space="0" w:color="auto"/>
        <w:bottom w:val="none" w:sz="0" w:space="0" w:color="auto"/>
        <w:right w:val="none" w:sz="0" w:space="0" w:color="auto"/>
      </w:divBdr>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3FCA6-4D63-4018-AA9B-6527FF12161F}"/>
</file>

<file path=customXml/itemProps2.xml><?xml version="1.0" encoding="utf-8"?>
<ds:datastoreItem xmlns:ds="http://schemas.openxmlformats.org/officeDocument/2006/customXml" ds:itemID="{73DD489E-32FE-402E-9EE7-93F182EB69A0}"/>
</file>

<file path=customXml/itemProps3.xml><?xml version="1.0" encoding="utf-8"?>
<ds:datastoreItem xmlns:ds="http://schemas.openxmlformats.org/officeDocument/2006/customXml" ds:itemID="{B5CFC349-FC36-421F-A98F-7141BBDA7B18}"/>
</file>

<file path=customXml/itemProps4.xml><?xml version="1.0" encoding="utf-8"?>
<ds:datastoreItem xmlns:ds="http://schemas.openxmlformats.org/officeDocument/2006/customXml" ds:itemID="{8497923E-82A0-4533-8E6B-898A1051211D}"/>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MPJ</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Fatjon Demneri</dc:creator>
  <cp:lastModifiedBy>AL-Mision-UNOG</cp:lastModifiedBy>
  <cp:revision>2</cp:revision>
  <cp:lastPrinted>2018-09-17T07:56:00Z</cp:lastPrinted>
  <dcterms:created xsi:type="dcterms:W3CDTF">2018-11-09T11:47:00Z</dcterms:created>
  <dcterms:modified xsi:type="dcterms:W3CDTF">2018-11-09T11:47:00Z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