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8300" w14:textId="77777777" w:rsidR="00D22179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245257F7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Monday, 5 November, 9.00-12.30</w:t>
      </w:r>
    </w:p>
    <w:p w14:paraId="060564B8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17F58CFC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422E647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08D1A0B9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31</w:t>
      </w:r>
      <w:r w:rsidRPr="00506FCC">
        <w:rPr>
          <w:rFonts w:ascii="Candara" w:hAnsi="Candara"/>
          <w:b/>
          <w:sz w:val="24"/>
          <w:szCs w:val="24"/>
          <w:vertAlign w:val="superscript"/>
          <w:lang w:val="en-US"/>
        </w:rPr>
        <w:t>st</w:t>
      </w:r>
      <w:r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6D0F8B1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085889F7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47B185A6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KINGDOM OS SAUDI ARABIA</w:t>
      </w:r>
    </w:p>
    <w:p w14:paraId="0060FEA3" w14:textId="77777777" w:rsidR="00506FCC" w:rsidRDefault="00506FCC" w:rsidP="0026110A">
      <w:pPr>
        <w:spacing w:after="0" w:line="36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241551B6" w14:textId="77777777" w:rsidR="00506FCC" w:rsidRDefault="00506FCC" w:rsidP="00064BF8">
      <w:p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 President,</w:t>
      </w:r>
    </w:p>
    <w:p w14:paraId="60EC8A2F" w14:textId="77777777" w:rsidR="00506FCC" w:rsidRDefault="00506FCC" w:rsidP="00064BF8">
      <w:p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</w:p>
    <w:p w14:paraId="6D7E17D8" w14:textId="747EFBF5" w:rsidR="00506FCC" w:rsidRDefault="00506FCC" w:rsidP="00064BF8">
      <w:p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welcomes the participation of Saudi Arabia, and the presentation of the Kingdom’s Report. </w:t>
      </w:r>
    </w:p>
    <w:p w14:paraId="1965B374" w14:textId="77777777" w:rsidR="00506FCC" w:rsidRDefault="00506FCC" w:rsidP="00064BF8">
      <w:p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</w:p>
    <w:p w14:paraId="6DA237E3" w14:textId="6DB7B018" w:rsidR="008F71E4" w:rsidRDefault="00506FCC" w:rsidP="00064BF8">
      <w:p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recognizes </w:t>
      </w:r>
      <w:r w:rsidR="0084678B">
        <w:rPr>
          <w:rFonts w:ascii="Candara" w:hAnsi="Candara"/>
          <w:sz w:val="24"/>
          <w:szCs w:val="24"/>
          <w:lang w:val="en-US"/>
        </w:rPr>
        <w:t>that</w:t>
      </w:r>
      <w:r w:rsidR="008F71E4">
        <w:rPr>
          <w:rFonts w:ascii="Candara" w:hAnsi="Candara"/>
          <w:sz w:val="24"/>
          <w:szCs w:val="24"/>
          <w:lang w:val="en-US"/>
        </w:rPr>
        <w:t xml:space="preserve"> </w:t>
      </w:r>
      <w:r w:rsidR="0084678B">
        <w:rPr>
          <w:rFonts w:ascii="Candara" w:hAnsi="Candara"/>
          <w:sz w:val="24"/>
          <w:szCs w:val="24"/>
          <w:lang w:val="en-US"/>
        </w:rPr>
        <w:t xml:space="preserve">“Saudi Vision 2030” includes </w:t>
      </w:r>
      <w:r w:rsidR="008F71E4">
        <w:rPr>
          <w:rFonts w:ascii="Candara" w:hAnsi="Candara"/>
          <w:sz w:val="24"/>
          <w:szCs w:val="24"/>
          <w:lang w:val="en-US"/>
        </w:rPr>
        <w:t>several</w:t>
      </w:r>
      <w:r w:rsidR="0084678B">
        <w:rPr>
          <w:rFonts w:ascii="Candara" w:hAnsi="Candara"/>
          <w:sz w:val="24"/>
          <w:szCs w:val="24"/>
          <w:lang w:val="en-US"/>
        </w:rPr>
        <w:t xml:space="preserve"> </w:t>
      </w:r>
      <w:r w:rsidR="007C1C9F">
        <w:rPr>
          <w:rFonts w:ascii="Candara" w:hAnsi="Candara"/>
          <w:sz w:val="24"/>
          <w:szCs w:val="24"/>
          <w:lang w:val="en-US"/>
        </w:rPr>
        <w:t>positive</w:t>
      </w:r>
      <w:r w:rsidR="008F71E4">
        <w:rPr>
          <w:rFonts w:ascii="Candara" w:hAnsi="Candara"/>
          <w:sz w:val="24"/>
          <w:szCs w:val="24"/>
          <w:lang w:val="en-US"/>
        </w:rPr>
        <w:t xml:space="preserve"> </w:t>
      </w:r>
      <w:r w:rsidR="0026110A">
        <w:rPr>
          <w:rFonts w:ascii="Candara" w:hAnsi="Candara"/>
          <w:sz w:val="24"/>
          <w:szCs w:val="24"/>
          <w:lang w:val="en-US"/>
        </w:rPr>
        <w:t>reforms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8F71E4">
        <w:rPr>
          <w:rFonts w:ascii="Candara" w:hAnsi="Candara"/>
          <w:sz w:val="24"/>
          <w:szCs w:val="24"/>
          <w:lang w:val="en-US"/>
        </w:rPr>
        <w:t xml:space="preserve">and is encouraged by specific areas of progress since the Kingdom’s last UPR-cycle.  </w:t>
      </w:r>
      <w:r w:rsidR="00631B66">
        <w:rPr>
          <w:rFonts w:ascii="Candara" w:hAnsi="Candara"/>
          <w:sz w:val="24"/>
          <w:szCs w:val="24"/>
          <w:lang w:val="en-US"/>
        </w:rPr>
        <w:t>The greatly publicized lift o</w:t>
      </w:r>
      <w:r w:rsidR="009177ED">
        <w:rPr>
          <w:rFonts w:ascii="Candara" w:hAnsi="Candara"/>
          <w:sz w:val="24"/>
          <w:szCs w:val="24"/>
          <w:lang w:val="en-US"/>
        </w:rPr>
        <w:t>f the driving ban on</w:t>
      </w:r>
      <w:r w:rsidR="00631B66">
        <w:rPr>
          <w:rFonts w:ascii="Candara" w:hAnsi="Candara"/>
          <w:sz w:val="24"/>
          <w:szCs w:val="24"/>
          <w:lang w:val="en-US"/>
        </w:rPr>
        <w:t xml:space="preserve"> women </w:t>
      </w:r>
      <w:r w:rsidR="00352FEA">
        <w:rPr>
          <w:rFonts w:ascii="Candara" w:hAnsi="Candara"/>
          <w:sz w:val="24"/>
          <w:szCs w:val="24"/>
          <w:lang w:val="en-US"/>
        </w:rPr>
        <w:t>is</w:t>
      </w:r>
      <w:r w:rsidR="00631B66">
        <w:rPr>
          <w:rFonts w:ascii="Candara" w:hAnsi="Candara"/>
          <w:sz w:val="24"/>
          <w:szCs w:val="24"/>
          <w:lang w:val="en-US"/>
        </w:rPr>
        <w:t xml:space="preserve"> </w:t>
      </w:r>
      <w:r w:rsidR="009177ED">
        <w:rPr>
          <w:rFonts w:ascii="Candara" w:hAnsi="Candara"/>
          <w:sz w:val="24"/>
          <w:szCs w:val="24"/>
          <w:lang w:val="en-US"/>
        </w:rPr>
        <w:t>a highly symbolic</w:t>
      </w:r>
      <w:r w:rsidR="00631B66">
        <w:rPr>
          <w:rFonts w:ascii="Candara" w:hAnsi="Candara"/>
          <w:sz w:val="24"/>
          <w:szCs w:val="24"/>
          <w:lang w:val="en-US"/>
        </w:rPr>
        <w:t xml:space="preserve"> </w:t>
      </w:r>
      <w:r w:rsidR="0026110A">
        <w:rPr>
          <w:rFonts w:ascii="Candara" w:hAnsi="Candara"/>
          <w:sz w:val="24"/>
          <w:szCs w:val="24"/>
          <w:lang w:val="en-US"/>
        </w:rPr>
        <w:t>step</w:t>
      </w:r>
      <w:r w:rsidR="009177ED">
        <w:rPr>
          <w:rFonts w:ascii="Candara" w:hAnsi="Candara"/>
          <w:sz w:val="24"/>
          <w:szCs w:val="24"/>
          <w:lang w:val="en-US"/>
        </w:rPr>
        <w:t>.  The plan to further increase women’s participation in the work force</w:t>
      </w:r>
      <w:r w:rsidR="00631B66">
        <w:rPr>
          <w:rFonts w:ascii="Candara" w:hAnsi="Candara"/>
          <w:sz w:val="24"/>
          <w:szCs w:val="24"/>
          <w:lang w:val="en-US"/>
        </w:rPr>
        <w:t>,</w:t>
      </w:r>
      <w:r w:rsidR="009177ED">
        <w:rPr>
          <w:rFonts w:ascii="Candara" w:hAnsi="Candara"/>
          <w:sz w:val="24"/>
          <w:szCs w:val="24"/>
          <w:lang w:val="en-US"/>
        </w:rPr>
        <w:t xml:space="preserve"> </w:t>
      </w:r>
      <w:bookmarkStart w:id="0" w:name="_GoBack"/>
      <w:bookmarkEnd w:id="0"/>
      <w:r w:rsidR="009177ED">
        <w:rPr>
          <w:rFonts w:ascii="Candara" w:hAnsi="Candara"/>
          <w:sz w:val="24"/>
          <w:szCs w:val="24"/>
          <w:lang w:val="en-US"/>
        </w:rPr>
        <w:t xml:space="preserve">after an already respectable increase </w:t>
      </w:r>
      <w:r w:rsidR="004C42F8">
        <w:rPr>
          <w:rFonts w:ascii="Candara" w:hAnsi="Candara"/>
          <w:sz w:val="24"/>
          <w:szCs w:val="24"/>
          <w:lang w:val="en-US"/>
        </w:rPr>
        <w:t>this</w:t>
      </w:r>
      <w:r w:rsidR="009177ED">
        <w:rPr>
          <w:rFonts w:ascii="Candara" w:hAnsi="Candara"/>
          <w:sz w:val="24"/>
          <w:szCs w:val="24"/>
          <w:lang w:val="en-US"/>
        </w:rPr>
        <w:t xml:space="preserve"> past year, </w:t>
      </w:r>
      <w:r w:rsidR="0026110A">
        <w:rPr>
          <w:rFonts w:ascii="Candara" w:hAnsi="Candara"/>
          <w:sz w:val="24"/>
          <w:szCs w:val="24"/>
          <w:lang w:val="en-US"/>
        </w:rPr>
        <w:t>is</w:t>
      </w:r>
      <w:r w:rsidR="009177ED">
        <w:rPr>
          <w:rFonts w:ascii="Candara" w:hAnsi="Candara"/>
          <w:sz w:val="24"/>
          <w:szCs w:val="24"/>
          <w:lang w:val="en-US"/>
        </w:rPr>
        <w:t xml:space="preserve"> commended.  </w:t>
      </w:r>
      <w:r w:rsidR="00631B66">
        <w:rPr>
          <w:rFonts w:ascii="Candara" w:hAnsi="Candara"/>
          <w:sz w:val="24"/>
          <w:szCs w:val="24"/>
          <w:lang w:val="en-US"/>
        </w:rPr>
        <w:t xml:space="preserve"> </w:t>
      </w:r>
    </w:p>
    <w:p w14:paraId="0346FC00" w14:textId="77777777" w:rsidR="009177ED" w:rsidRDefault="009177ED" w:rsidP="00064BF8">
      <w:p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</w:p>
    <w:p w14:paraId="553E3B47" w14:textId="1FB45A41" w:rsidR="009177ED" w:rsidRDefault="0026110A" w:rsidP="00064BF8">
      <w:p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Challenges</w:t>
      </w:r>
      <w:r w:rsidR="00B333E5">
        <w:rPr>
          <w:rFonts w:ascii="Candara" w:hAnsi="Candara"/>
          <w:sz w:val="24"/>
          <w:szCs w:val="24"/>
          <w:lang w:val="en-US"/>
        </w:rPr>
        <w:t xml:space="preserve"> -</w:t>
      </w:r>
      <w:r>
        <w:rPr>
          <w:rFonts w:ascii="Candara" w:hAnsi="Candara"/>
          <w:sz w:val="24"/>
          <w:szCs w:val="24"/>
          <w:lang w:val="en-US"/>
        </w:rPr>
        <w:t>some severe</w:t>
      </w:r>
      <w:r w:rsidR="00B333E5">
        <w:rPr>
          <w:rFonts w:ascii="Candara" w:hAnsi="Candara"/>
          <w:sz w:val="24"/>
          <w:szCs w:val="24"/>
          <w:lang w:val="en-US"/>
        </w:rPr>
        <w:t>-</w:t>
      </w:r>
      <w:r>
        <w:rPr>
          <w:rFonts w:ascii="Candara" w:hAnsi="Candara"/>
          <w:sz w:val="24"/>
          <w:szCs w:val="24"/>
          <w:lang w:val="en-US"/>
        </w:rPr>
        <w:t>, remain</w:t>
      </w:r>
      <w:r w:rsidR="00B333E5">
        <w:rPr>
          <w:rFonts w:ascii="Candara" w:hAnsi="Candara"/>
          <w:sz w:val="24"/>
          <w:szCs w:val="24"/>
          <w:lang w:val="en-US"/>
        </w:rPr>
        <w:t>, however,</w:t>
      </w:r>
      <w:r>
        <w:rPr>
          <w:rFonts w:ascii="Candara" w:hAnsi="Candara"/>
          <w:sz w:val="24"/>
          <w:szCs w:val="24"/>
          <w:lang w:val="en-US"/>
        </w:rPr>
        <w:t xml:space="preserve"> and towards this end, </w:t>
      </w:r>
      <w:r w:rsidR="009177ED">
        <w:rPr>
          <w:rFonts w:ascii="Candara" w:hAnsi="Candara"/>
          <w:sz w:val="24"/>
          <w:szCs w:val="24"/>
          <w:lang w:val="en-US"/>
        </w:rPr>
        <w:t xml:space="preserve">Cyprus </w:t>
      </w:r>
      <w:r w:rsidR="004C42F8">
        <w:rPr>
          <w:rFonts w:ascii="Candara" w:hAnsi="Candara"/>
          <w:sz w:val="24"/>
          <w:szCs w:val="24"/>
          <w:lang w:val="en-US"/>
        </w:rPr>
        <w:t>makes</w:t>
      </w:r>
      <w:r w:rsidR="009177ED">
        <w:rPr>
          <w:rFonts w:ascii="Candara" w:hAnsi="Candara"/>
          <w:sz w:val="24"/>
          <w:szCs w:val="24"/>
          <w:lang w:val="en-US"/>
        </w:rPr>
        <w:t xml:space="preserve"> the following </w:t>
      </w:r>
      <w:r w:rsidR="000B669E">
        <w:rPr>
          <w:rFonts w:ascii="Candara" w:hAnsi="Candara"/>
          <w:sz w:val="24"/>
          <w:szCs w:val="24"/>
          <w:lang w:val="en-US"/>
        </w:rPr>
        <w:t>recommendations</w:t>
      </w:r>
      <w:r w:rsidR="009177ED">
        <w:rPr>
          <w:rFonts w:ascii="Candara" w:hAnsi="Candara"/>
          <w:sz w:val="24"/>
          <w:szCs w:val="24"/>
          <w:lang w:val="en-US"/>
        </w:rPr>
        <w:t>:</w:t>
      </w:r>
    </w:p>
    <w:p w14:paraId="4F75043C" w14:textId="77777777" w:rsidR="00FA4E93" w:rsidRDefault="00FA4E93" w:rsidP="00064BF8">
      <w:p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</w:p>
    <w:p w14:paraId="573062CA" w14:textId="1522D4C5" w:rsidR="009177ED" w:rsidRPr="006B173D" w:rsidRDefault="004C42F8" w:rsidP="00064BF8">
      <w:pPr>
        <w:pStyle w:val="ListParagraph"/>
        <w:numPr>
          <w:ilvl w:val="0"/>
          <w:numId w:val="1"/>
        </w:num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  <w:r w:rsidRPr="006B173D">
        <w:rPr>
          <w:rFonts w:ascii="Candara" w:hAnsi="Candara"/>
          <w:sz w:val="24"/>
          <w:szCs w:val="24"/>
          <w:lang w:val="en-US"/>
        </w:rPr>
        <w:t>Allow</w:t>
      </w:r>
      <w:r w:rsidR="009177ED" w:rsidRPr="006B173D">
        <w:rPr>
          <w:rFonts w:ascii="Candara" w:hAnsi="Candara"/>
          <w:sz w:val="24"/>
          <w:szCs w:val="24"/>
          <w:lang w:val="en-US"/>
        </w:rPr>
        <w:t xml:space="preserve"> children bo</w:t>
      </w:r>
      <w:r w:rsidR="00FA4E93" w:rsidRPr="006B173D">
        <w:rPr>
          <w:rFonts w:ascii="Candara" w:hAnsi="Candara"/>
          <w:sz w:val="24"/>
          <w:szCs w:val="24"/>
          <w:lang w:val="en-US"/>
        </w:rPr>
        <w:t>rn</w:t>
      </w:r>
      <w:r w:rsidR="009177ED" w:rsidRPr="006B173D">
        <w:rPr>
          <w:rFonts w:ascii="Candara" w:hAnsi="Candara"/>
          <w:sz w:val="24"/>
          <w:szCs w:val="24"/>
          <w:lang w:val="en-US"/>
        </w:rPr>
        <w:t xml:space="preserve"> to Saudi mothers and non-Saudi fathers to obtain Saudi citizenship, </w:t>
      </w:r>
      <w:r w:rsidRPr="006B173D">
        <w:rPr>
          <w:rFonts w:ascii="Candara" w:hAnsi="Candara"/>
          <w:sz w:val="24"/>
          <w:szCs w:val="24"/>
          <w:lang w:val="en-US"/>
        </w:rPr>
        <w:t xml:space="preserve">thus ensuring </w:t>
      </w:r>
      <w:r w:rsidR="00984DD3" w:rsidRPr="006B173D">
        <w:rPr>
          <w:rFonts w:ascii="Candara" w:hAnsi="Candara"/>
          <w:sz w:val="24"/>
          <w:szCs w:val="24"/>
          <w:lang w:val="en-US"/>
        </w:rPr>
        <w:t>equal treatment of men and women under th</w:t>
      </w:r>
      <w:r w:rsidRPr="006B173D">
        <w:rPr>
          <w:rFonts w:ascii="Candara" w:hAnsi="Candara"/>
          <w:sz w:val="24"/>
          <w:szCs w:val="24"/>
          <w:lang w:val="en-US"/>
        </w:rPr>
        <w:t>is</w:t>
      </w:r>
      <w:r w:rsidR="00984DD3" w:rsidRPr="006B173D">
        <w:rPr>
          <w:rFonts w:ascii="Candara" w:hAnsi="Candara"/>
          <w:sz w:val="24"/>
          <w:szCs w:val="24"/>
          <w:lang w:val="en-US"/>
        </w:rPr>
        <w:t xml:space="preserve"> law as well as </w:t>
      </w:r>
      <w:r w:rsidRPr="006B173D">
        <w:rPr>
          <w:rFonts w:ascii="Candara" w:hAnsi="Candara"/>
          <w:sz w:val="24"/>
          <w:szCs w:val="24"/>
          <w:lang w:val="en-US"/>
        </w:rPr>
        <w:t>compliance</w:t>
      </w:r>
      <w:r w:rsidR="00FA4E93" w:rsidRPr="006B173D">
        <w:rPr>
          <w:rFonts w:ascii="Candara" w:hAnsi="Candara"/>
          <w:sz w:val="24"/>
          <w:szCs w:val="24"/>
          <w:lang w:val="en-US"/>
        </w:rPr>
        <w:t xml:space="preserve"> with the Kingdom’s obligations under the Convention on the Rights of the Child</w:t>
      </w:r>
      <w:r w:rsidR="009177ED" w:rsidRPr="006B173D">
        <w:rPr>
          <w:rFonts w:ascii="Candara" w:hAnsi="Candara"/>
          <w:sz w:val="24"/>
          <w:szCs w:val="24"/>
          <w:lang w:val="en-US"/>
        </w:rPr>
        <w:t>.</w:t>
      </w:r>
    </w:p>
    <w:p w14:paraId="764AB5EC" w14:textId="77777777" w:rsidR="0026110A" w:rsidRPr="006B173D" w:rsidRDefault="0026110A" w:rsidP="00064BF8">
      <w:pPr>
        <w:pStyle w:val="ListParagraph"/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</w:p>
    <w:p w14:paraId="2B321712" w14:textId="4F8AB1F7" w:rsidR="009177ED" w:rsidRPr="006B173D" w:rsidRDefault="0026110A" w:rsidP="00064BF8">
      <w:pPr>
        <w:pStyle w:val="ListParagraph"/>
        <w:numPr>
          <w:ilvl w:val="0"/>
          <w:numId w:val="1"/>
        </w:numPr>
        <w:spacing w:after="0" w:line="276" w:lineRule="auto"/>
        <w:ind w:right="-694" w:hanging="1170"/>
        <w:jc w:val="both"/>
        <w:rPr>
          <w:rFonts w:ascii="Candara" w:hAnsi="Candara"/>
          <w:sz w:val="24"/>
          <w:szCs w:val="24"/>
          <w:lang w:val="en-US"/>
        </w:rPr>
      </w:pPr>
      <w:r w:rsidRPr="006B173D">
        <w:rPr>
          <w:rFonts w:ascii="Candara" w:hAnsi="Candara"/>
          <w:sz w:val="24"/>
          <w:szCs w:val="24"/>
          <w:lang w:val="en-US"/>
        </w:rPr>
        <w:t>Reduc</w:t>
      </w:r>
      <w:r w:rsidR="00B333E5">
        <w:rPr>
          <w:rFonts w:ascii="Candara" w:hAnsi="Candara"/>
          <w:sz w:val="24"/>
          <w:szCs w:val="24"/>
          <w:lang w:val="en-US"/>
        </w:rPr>
        <w:t>e</w:t>
      </w:r>
      <w:r w:rsidR="003919E6" w:rsidRPr="006B173D">
        <w:rPr>
          <w:rFonts w:ascii="Candara" w:hAnsi="Candara"/>
          <w:sz w:val="24"/>
          <w:szCs w:val="24"/>
          <w:lang w:val="en-US"/>
        </w:rPr>
        <w:t xml:space="preserve"> the number of offences punishable by death, commencing with non-violent drug smuggling</w:t>
      </w:r>
      <w:r w:rsidR="006765A5">
        <w:rPr>
          <w:rFonts w:ascii="Candara" w:hAnsi="Candara"/>
          <w:sz w:val="24"/>
          <w:szCs w:val="24"/>
          <w:lang w:val="en-US"/>
        </w:rPr>
        <w:t xml:space="preserve">, and </w:t>
      </w:r>
      <w:r w:rsidR="00F63196">
        <w:rPr>
          <w:rFonts w:ascii="Candara" w:hAnsi="Candara"/>
          <w:sz w:val="24"/>
          <w:szCs w:val="24"/>
          <w:lang w:val="en-US"/>
        </w:rPr>
        <w:t>abolish</w:t>
      </w:r>
      <w:r w:rsidR="006765A5">
        <w:rPr>
          <w:rFonts w:ascii="Candara" w:hAnsi="Candara"/>
          <w:sz w:val="24"/>
          <w:szCs w:val="24"/>
          <w:lang w:val="en-US"/>
        </w:rPr>
        <w:t xml:space="preserve"> it for minors</w:t>
      </w:r>
      <w:r w:rsidR="003919E6" w:rsidRPr="006B173D">
        <w:rPr>
          <w:rFonts w:ascii="Candara" w:hAnsi="Candara"/>
          <w:sz w:val="24"/>
          <w:szCs w:val="24"/>
          <w:lang w:val="en-US"/>
        </w:rPr>
        <w:t>.</w:t>
      </w:r>
    </w:p>
    <w:p w14:paraId="3BABDC97" w14:textId="77777777" w:rsidR="008F71E4" w:rsidRDefault="008F71E4" w:rsidP="00506FCC">
      <w:pPr>
        <w:spacing w:after="0" w:line="24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B3A5888" w14:textId="77777777" w:rsidR="00863500" w:rsidRPr="00863500" w:rsidRDefault="00863500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sectPr w:rsidR="00863500" w:rsidRPr="0086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C"/>
    <w:rsid w:val="00053B5B"/>
    <w:rsid w:val="00064BF8"/>
    <w:rsid w:val="000B669E"/>
    <w:rsid w:val="000C2B07"/>
    <w:rsid w:val="00124B30"/>
    <w:rsid w:val="0026110A"/>
    <w:rsid w:val="00266466"/>
    <w:rsid w:val="002D454D"/>
    <w:rsid w:val="00352FEA"/>
    <w:rsid w:val="003919E6"/>
    <w:rsid w:val="003B6085"/>
    <w:rsid w:val="004C42F8"/>
    <w:rsid w:val="00506FCC"/>
    <w:rsid w:val="00571136"/>
    <w:rsid w:val="005C15DC"/>
    <w:rsid w:val="00631B66"/>
    <w:rsid w:val="006765A5"/>
    <w:rsid w:val="006B173D"/>
    <w:rsid w:val="006F6F87"/>
    <w:rsid w:val="007C1C9F"/>
    <w:rsid w:val="0084678B"/>
    <w:rsid w:val="00863500"/>
    <w:rsid w:val="008E6E1D"/>
    <w:rsid w:val="008F71E4"/>
    <w:rsid w:val="009177ED"/>
    <w:rsid w:val="00984DD3"/>
    <w:rsid w:val="00B333E5"/>
    <w:rsid w:val="00C21DAA"/>
    <w:rsid w:val="00C41DB5"/>
    <w:rsid w:val="00CD06C3"/>
    <w:rsid w:val="00D22179"/>
    <w:rsid w:val="00DD017A"/>
    <w:rsid w:val="00E9484F"/>
    <w:rsid w:val="00F63196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922D"/>
  <w15:chartTrackingRefBased/>
  <w15:docId w15:val="{82F5EFD3-534C-4D44-A824-81F486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3F69E-E022-4EE7-99F1-17570BE7D5CE}"/>
</file>

<file path=customXml/itemProps2.xml><?xml version="1.0" encoding="utf-8"?>
<ds:datastoreItem xmlns:ds="http://schemas.openxmlformats.org/officeDocument/2006/customXml" ds:itemID="{C3890F5C-A453-457C-BBA4-3E7BC818886D}"/>
</file>

<file path=customXml/itemProps3.xml><?xml version="1.0" encoding="utf-8"?>
<ds:datastoreItem xmlns:ds="http://schemas.openxmlformats.org/officeDocument/2006/customXml" ds:itemID="{2D6E9585-868D-4258-A644-FB48AD319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2</cp:revision>
  <dcterms:created xsi:type="dcterms:W3CDTF">2018-11-06T09:52:00Z</dcterms:created>
  <dcterms:modified xsi:type="dcterms:W3CDTF">2018-11-06T09:52:00Z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