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9C79" w14:textId="2C8F033D" w:rsidR="00FA4A05" w:rsidRPr="00F3402C" w:rsidRDefault="00FA4A05" w:rsidP="00FA4A05">
      <w:pPr>
        <w:spacing w:line="240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F3402C" w:rsidRDefault="00D16D6E" w:rsidP="00FA4A0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F3402C" w:rsidRDefault="00FA4A05" w:rsidP="00FA4A05">
      <w:pPr>
        <w:spacing w:line="240" w:lineRule="auto"/>
        <w:jc w:val="center"/>
        <w:rPr>
          <w:rFonts w:ascii="Arial" w:hAnsi="Arial" w:cs="Arial"/>
          <w:b/>
        </w:rPr>
      </w:pPr>
    </w:p>
    <w:p w14:paraId="0276FF40" w14:textId="77777777" w:rsidR="00D16D6E" w:rsidRDefault="00D16D6E" w:rsidP="00FA4A05">
      <w:pPr>
        <w:spacing w:line="240" w:lineRule="auto"/>
        <w:jc w:val="center"/>
        <w:rPr>
          <w:rFonts w:ascii="Arial" w:hAnsi="Arial" w:cs="Arial"/>
          <w:b/>
        </w:rPr>
      </w:pPr>
    </w:p>
    <w:p w14:paraId="4C42267E" w14:textId="77777777" w:rsidR="00D16D6E" w:rsidRDefault="00D16D6E" w:rsidP="00D16D6E">
      <w:pPr>
        <w:spacing w:line="240" w:lineRule="auto"/>
        <w:rPr>
          <w:rFonts w:ascii="Arial" w:hAnsi="Arial" w:cs="Arial"/>
          <w:b/>
        </w:rPr>
      </w:pPr>
    </w:p>
    <w:p w14:paraId="4852CF97" w14:textId="77777777" w:rsidR="00FA4A05" w:rsidRDefault="00FA4A05" w:rsidP="00FA4A0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BY MALAYSIA</w:t>
      </w:r>
    </w:p>
    <w:p w14:paraId="2BF2A155" w14:textId="6F75EB1D" w:rsidR="00FA4A05" w:rsidRDefault="00156784" w:rsidP="00FA4A0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of </w:t>
      </w:r>
      <w:r w:rsidR="0059048D">
        <w:rPr>
          <w:rFonts w:ascii="Arial" w:hAnsi="Arial" w:cs="Arial"/>
          <w:b/>
        </w:rPr>
        <w:t>Nigeria</w:t>
      </w:r>
    </w:p>
    <w:p w14:paraId="000717AD" w14:textId="5BD2C2EC" w:rsidR="00FA4A05" w:rsidRDefault="0059048D" w:rsidP="000C3DC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</w:t>
      </w:r>
      <w:r w:rsidR="00701ED6">
        <w:rPr>
          <w:rFonts w:ascii="Arial" w:hAnsi="Arial" w:cs="Arial"/>
          <w:b/>
          <w:vertAlign w:val="superscript"/>
        </w:rPr>
        <w:t>st</w:t>
      </w:r>
      <w:bookmarkStart w:id="0" w:name="_GoBack"/>
      <w:bookmarkEnd w:id="0"/>
      <w:r w:rsidR="000C3DCE">
        <w:rPr>
          <w:rFonts w:ascii="Arial" w:hAnsi="Arial" w:cs="Arial"/>
          <w:b/>
        </w:rPr>
        <w:t xml:space="preserve"> </w:t>
      </w:r>
      <w:r w:rsidR="00FA4A05">
        <w:rPr>
          <w:rFonts w:ascii="Arial" w:hAnsi="Arial" w:cs="Arial"/>
          <w:b/>
        </w:rPr>
        <w:t xml:space="preserve">Session of the UPR Working Group </w:t>
      </w:r>
    </w:p>
    <w:p w14:paraId="35303216" w14:textId="7FB23389" w:rsidR="000C3DCE" w:rsidRDefault="001268BC" w:rsidP="000C3DC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0C3D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November</w:t>
      </w:r>
      <w:r w:rsidR="000C3DCE">
        <w:rPr>
          <w:rFonts w:ascii="Arial" w:hAnsi="Arial" w:cs="Arial"/>
          <w:b/>
        </w:rPr>
        <w:t xml:space="preserve"> 2018</w:t>
      </w:r>
    </w:p>
    <w:p w14:paraId="14FE4D36" w14:textId="77777777" w:rsidR="000C3DCE" w:rsidRDefault="000C3DCE" w:rsidP="000C3DCE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43B01A60" w14:textId="77777777" w:rsidR="008157F0" w:rsidRDefault="008157F0" w:rsidP="00FA4A05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66CBED9B" w14:textId="6CB49EDB" w:rsidR="00FA4A05" w:rsidRDefault="000C3DCE" w:rsidP="00567928">
      <w:pPr>
        <w:tabs>
          <w:tab w:val="left" w:pos="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Mr. President</w:t>
      </w:r>
      <w:r w:rsidR="0059048D">
        <w:rPr>
          <w:rFonts w:ascii="Arial" w:hAnsi="Arial" w:cs="Arial"/>
        </w:rPr>
        <w:t>,</w:t>
      </w:r>
    </w:p>
    <w:p w14:paraId="73F9C94F" w14:textId="77777777" w:rsidR="00417F99" w:rsidRDefault="00417F99" w:rsidP="00567928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50ACCF50" w14:textId="589DD30F" w:rsidR="00417F99" w:rsidRDefault="00417F99" w:rsidP="00567928">
      <w:pPr>
        <w:tabs>
          <w:tab w:val="left" w:pos="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Malaysia wishes to extend a warm welcome to His Excellency Abubakar </w:t>
      </w:r>
      <w:proofErr w:type="spellStart"/>
      <w:r>
        <w:rPr>
          <w:rFonts w:ascii="Arial" w:hAnsi="Arial" w:cs="Arial"/>
        </w:rPr>
        <w:t>Malami</w:t>
      </w:r>
      <w:proofErr w:type="spellEnd"/>
      <w:r>
        <w:rPr>
          <w:rFonts w:ascii="Arial" w:hAnsi="Arial" w:cs="Arial"/>
        </w:rPr>
        <w:t>, the Attorney General and Minister of Justice of Nigeria, as well as members of his esteemed delegation.</w:t>
      </w:r>
    </w:p>
    <w:p w14:paraId="7ACF807A" w14:textId="77777777" w:rsidR="00156784" w:rsidRDefault="00156784" w:rsidP="00567928">
      <w:pPr>
        <w:spacing w:line="240" w:lineRule="auto"/>
        <w:jc w:val="left"/>
        <w:rPr>
          <w:sz w:val="26"/>
          <w:szCs w:val="26"/>
          <w:lang w:eastAsia="en-GB"/>
        </w:rPr>
      </w:pPr>
    </w:p>
    <w:p w14:paraId="02706373" w14:textId="193163BB" w:rsidR="00A6417E" w:rsidRDefault="00417F99" w:rsidP="00567928">
      <w:pPr>
        <w:tabs>
          <w:tab w:val="left" w:pos="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9D67E1">
        <w:rPr>
          <w:rFonts w:ascii="Arial" w:hAnsi="Arial" w:cs="Arial"/>
        </w:rPr>
        <w:t xml:space="preserve">Malaysia </w:t>
      </w:r>
      <w:r w:rsidR="00156784" w:rsidRPr="00156784">
        <w:rPr>
          <w:rFonts w:ascii="Arial" w:hAnsi="Arial" w:cs="Arial"/>
        </w:rPr>
        <w:t xml:space="preserve">commends </w:t>
      </w:r>
      <w:r w:rsidR="001268BC">
        <w:rPr>
          <w:rFonts w:ascii="Arial" w:hAnsi="Arial" w:cs="Arial"/>
        </w:rPr>
        <w:t xml:space="preserve">Nigeria for the development </w:t>
      </w:r>
      <w:r w:rsidR="009D67E1">
        <w:rPr>
          <w:rFonts w:ascii="Arial" w:hAnsi="Arial" w:cs="Arial"/>
        </w:rPr>
        <w:t xml:space="preserve">of </w:t>
      </w:r>
      <w:r w:rsidR="001268BC">
        <w:rPr>
          <w:rFonts w:ascii="Arial" w:hAnsi="Arial" w:cs="Arial"/>
        </w:rPr>
        <w:t>a multi-stak</w:t>
      </w:r>
      <w:r w:rsidR="00933EC5">
        <w:rPr>
          <w:rFonts w:ascii="Arial" w:hAnsi="Arial" w:cs="Arial"/>
        </w:rPr>
        <w:t>e</w:t>
      </w:r>
      <w:r w:rsidR="001268BC">
        <w:rPr>
          <w:rFonts w:ascii="Arial" w:hAnsi="Arial" w:cs="Arial"/>
        </w:rPr>
        <w:t>holder</w:t>
      </w:r>
      <w:r w:rsidR="009D67E1">
        <w:rPr>
          <w:rFonts w:ascii="Arial" w:hAnsi="Arial" w:cs="Arial"/>
        </w:rPr>
        <w:t xml:space="preserve"> and</w:t>
      </w:r>
      <w:r w:rsidR="001268BC">
        <w:rPr>
          <w:rFonts w:ascii="Arial" w:hAnsi="Arial" w:cs="Arial"/>
        </w:rPr>
        <w:t xml:space="preserve"> inclusive approach National Policy Framework and Action Plan on Preventing Violent Extremism</w:t>
      </w:r>
      <w:r w:rsidR="004D5FA2" w:rsidRPr="004D5FA2">
        <w:rPr>
          <w:rFonts w:ascii="Arial" w:hAnsi="Arial" w:cs="Arial"/>
        </w:rPr>
        <w:t xml:space="preserve">. </w:t>
      </w:r>
      <w:r w:rsidR="001268BC">
        <w:rPr>
          <w:rFonts w:ascii="Arial" w:hAnsi="Arial" w:cs="Arial"/>
        </w:rPr>
        <w:t xml:space="preserve">  We believe that this Framework and Action Plan will contribute to addressing the problem of radicalization through such mechanisms as education, awareness programmes</w:t>
      </w:r>
      <w:r w:rsidR="00933EC5">
        <w:rPr>
          <w:rFonts w:ascii="Arial" w:hAnsi="Arial" w:cs="Arial"/>
        </w:rPr>
        <w:t xml:space="preserve">, </w:t>
      </w:r>
      <w:r w:rsidR="001268BC">
        <w:rPr>
          <w:rFonts w:ascii="Arial" w:hAnsi="Arial" w:cs="Arial"/>
        </w:rPr>
        <w:t>the training of religious leaders</w:t>
      </w:r>
      <w:r w:rsidR="00933EC5">
        <w:rPr>
          <w:rFonts w:ascii="Arial" w:hAnsi="Arial" w:cs="Arial"/>
        </w:rPr>
        <w:t xml:space="preserve"> and re-integration policies</w:t>
      </w:r>
      <w:r w:rsidR="001268BC">
        <w:rPr>
          <w:rFonts w:ascii="Arial" w:hAnsi="Arial" w:cs="Arial"/>
        </w:rPr>
        <w:t>.</w:t>
      </w:r>
    </w:p>
    <w:p w14:paraId="28B666EA" w14:textId="77777777" w:rsidR="00A6417E" w:rsidRDefault="00A6417E" w:rsidP="00567928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7D4542F4" w14:textId="7739614D" w:rsidR="006F72FC" w:rsidRDefault="00417F99" w:rsidP="00567928">
      <w:pPr>
        <w:tabs>
          <w:tab w:val="left" w:pos="0"/>
        </w:tabs>
        <w:spacing w:line="240" w:lineRule="auto"/>
        <w:rPr>
          <w:rFonts w:ascii="Arial" w:eastAsia="Arial Bold" w:hAnsi="Arial" w:cs="Arial"/>
          <w:color w:val="000000"/>
          <w:u w:color="000000"/>
          <w:bdr w:val="nil"/>
          <w:lang w:val="en-US" w:eastAsia="en-MY"/>
        </w:rPr>
      </w:pPr>
      <w:r>
        <w:rPr>
          <w:rFonts w:ascii="Arial" w:hAnsi="Arial" w:cs="Arial"/>
        </w:rPr>
        <w:t>3</w:t>
      </w:r>
      <w:r w:rsidR="00A6417E">
        <w:rPr>
          <w:rFonts w:ascii="Arial" w:hAnsi="Arial" w:cs="Arial"/>
        </w:rPr>
        <w:t>.</w:t>
      </w:r>
      <w:r w:rsidR="00A6417E">
        <w:rPr>
          <w:rFonts w:ascii="Arial" w:hAnsi="Arial" w:cs="Arial"/>
        </w:rPr>
        <w:tab/>
      </w:r>
      <w:r w:rsidR="00933EC5">
        <w:rPr>
          <w:rFonts w:ascii="Arial" w:hAnsi="Arial" w:cs="Arial"/>
        </w:rPr>
        <w:t>Malaysia also welcomes Nigeria’s Economic Recovery and Growth Plan 2017-2020 (</w:t>
      </w:r>
      <w:proofErr w:type="spellStart"/>
      <w:r w:rsidR="00933EC5">
        <w:rPr>
          <w:rFonts w:ascii="Arial" w:hAnsi="Arial" w:cs="Arial"/>
        </w:rPr>
        <w:t>ERGP</w:t>
      </w:r>
      <w:proofErr w:type="spellEnd"/>
      <w:r w:rsidR="00933EC5">
        <w:rPr>
          <w:rFonts w:ascii="Arial" w:hAnsi="Arial" w:cs="Arial"/>
        </w:rPr>
        <w:t>), with its vision of sustained inclusive growth</w:t>
      </w:r>
      <w:r w:rsidR="00C02871">
        <w:rPr>
          <w:rFonts w:ascii="Arial" w:hAnsi="Arial" w:cs="Arial"/>
        </w:rPr>
        <w:t xml:space="preserve"> and investment in human capital, as well as the health and education sectors, all of which are in line with the Sustainable Development Goals</w:t>
      </w:r>
      <w:r>
        <w:rPr>
          <w:rFonts w:ascii="Arial" w:hAnsi="Arial" w:cs="Arial"/>
        </w:rPr>
        <w:t xml:space="preserve"> (SDGs)</w:t>
      </w:r>
      <w:r w:rsidR="00933EC5">
        <w:rPr>
          <w:rFonts w:ascii="Arial" w:hAnsi="Arial" w:cs="Arial"/>
        </w:rPr>
        <w:t xml:space="preserve">.   </w:t>
      </w:r>
    </w:p>
    <w:p w14:paraId="62F5DF58" w14:textId="6E88A654" w:rsidR="00402428" w:rsidRDefault="00402428" w:rsidP="00567928">
      <w:pPr>
        <w:spacing w:line="240" w:lineRule="auto"/>
        <w:jc w:val="left"/>
        <w:rPr>
          <w:rFonts w:ascii="Arial" w:hAnsi="Arial" w:cs="Arial"/>
        </w:rPr>
      </w:pPr>
    </w:p>
    <w:p w14:paraId="1DDF2EB3" w14:textId="22650F12" w:rsidR="00C02871" w:rsidRDefault="009D67E1" w:rsidP="00567928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02871">
        <w:rPr>
          <w:rFonts w:ascii="Arial" w:hAnsi="Arial" w:cs="Arial"/>
        </w:rPr>
        <w:t>.</w:t>
      </w:r>
      <w:r w:rsidR="00C02871">
        <w:rPr>
          <w:rFonts w:ascii="Arial" w:hAnsi="Arial" w:cs="Arial"/>
        </w:rPr>
        <w:tab/>
        <w:t>In this regard, Malaysia wishes to recommend the following:</w:t>
      </w:r>
    </w:p>
    <w:p w14:paraId="160F5C47" w14:textId="77777777" w:rsidR="00C02871" w:rsidRDefault="00C02871" w:rsidP="00567928">
      <w:pPr>
        <w:spacing w:line="240" w:lineRule="auto"/>
        <w:jc w:val="left"/>
        <w:rPr>
          <w:rFonts w:ascii="Arial" w:hAnsi="Arial" w:cs="Arial"/>
        </w:rPr>
      </w:pPr>
    </w:p>
    <w:p w14:paraId="3554ACCD" w14:textId="0B2ED259" w:rsidR="00C02871" w:rsidRDefault="009D67E1" w:rsidP="00567928">
      <w:pPr>
        <w:spacing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768A7">
        <w:rPr>
          <w:rFonts w:ascii="Arial" w:hAnsi="Arial" w:cs="Arial"/>
        </w:rPr>
        <w:t>.1.</w:t>
      </w:r>
      <w:r w:rsidR="005768A7">
        <w:rPr>
          <w:rFonts w:ascii="Arial" w:hAnsi="Arial" w:cs="Arial"/>
        </w:rPr>
        <w:tab/>
        <w:t>continue efforts to provide women access to economic opportunities, such as through the Business Development Fund for women (</w:t>
      </w:r>
      <w:proofErr w:type="spellStart"/>
      <w:r w:rsidR="005768A7">
        <w:rPr>
          <w:rFonts w:ascii="Arial" w:hAnsi="Arial" w:cs="Arial"/>
        </w:rPr>
        <w:t>BUDFOW</w:t>
      </w:r>
      <w:proofErr w:type="spellEnd"/>
      <w:r w:rsidR="005768A7">
        <w:rPr>
          <w:rFonts w:ascii="Arial" w:hAnsi="Arial" w:cs="Arial"/>
        </w:rPr>
        <w:t>) and the National Women Empowerment Fund;</w:t>
      </w:r>
      <w:r w:rsidR="00417F99">
        <w:rPr>
          <w:rFonts w:ascii="Arial" w:hAnsi="Arial" w:cs="Arial"/>
        </w:rPr>
        <w:t xml:space="preserve"> and</w:t>
      </w:r>
    </w:p>
    <w:p w14:paraId="033D7905" w14:textId="77777777" w:rsidR="005768A7" w:rsidRDefault="005768A7" w:rsidP="00567928">
      <w:pPr>
        <w:spacing w:line="240" w:lineRule="auto"/>
        <w:jc w:val="left"/>
        <w:rPr>
          <w:rFonts w:ascii="Arial" w:hAnsi="Arial" w:cs="Arial"/>
        </w:rPr>
      </w:pPr>
    </w:p>
    <w:p w14:paraId="24076704" w14:textId="578A8075" w:rsidR="005768A7" w:rsidRDefault="009D67E1" w:rsidP="00567928">
      <w:pPr>
        <w:spacing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768A7">
        <w:rPr>
          <w:rFonts w:ascii="Arial" w:hAnsi="Arial" w:cs="Arial"/>
        </w:rPr>
        <w:t>.2.</w:t>
      </w:r>
      <w:r w:rsidR="005768A7">
        <w:rPr>
          <w:rFonts w:ascii="Arial" w:hAnsi="Arial" w:cs="Arial"/>
        </w:rPr>
        <w:tab/>
      </w:r>
      <w:proofErr w:type="gramStart"/>
      <w:r w:rsidR="00417F99">
        <w:rPr>
          <w:rFonts w:ascii="Arial" w:hAnsi="Arial" w:cs="Arial"/>
        </w:rPr>
        <w:t>continue</w:t>
      </w:r>
      <w:proofErr w:type="gramEnd"/>
      <w:r w:rsidR="00417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417F99">
        <w:rPr>
          <w:rFonts w:ascii="Arial" w:hAnsi="Arial" w:cs="Arial"/>
        </w:rPr>
        <w:t>implement</w:t>
      </w:r>
      <w:r>
        <w:rPr>
          <w:rFonts w:ascii="Arial" w:hAnsi="Arial" w:cs="Arial"/>
        </w:rPr>
        <w:t xml:space="preserve"> </w:t>
      </w:r>
      <w:r w:rsidR="00417F99">
        <w:rPr>
          <w:rFonts w:ascii="Arial" w:hAnsi="Arial" w:cs="Arial"/>
        </w:rPr>
        <w:t xml:space="preserve">policies to ensure the availability of healthcare providers to those living in rural and other difficult to access areas.  </w:t>
      </w:r>
    </w:p>
    <w:p w14:paraId="48026B36" w14:textId="77777777" w:rsidR="00417F99" w:rsidRDefault="00417F99" w:rsidP="00567928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1FD7C140" w14:textId="776EE796" w:rsidR="00417F99" w:rsidRDefault="009D67E1" w:rsidP="00567928">
      <w:pPr>
        <w:tabs>
          <w:tab w:val="left" w:pos="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417F99">
        <w:rPr>
          <w:rFonts w:ascii="Arial" w:hAnsi="Arial" w:cs="Arial"/>
        </w:rPr>
        <w:t>We wish Nigeria every success in its goals in the promotion and protection of human rights.</w:t>
      </w:r>
    </w:p>
    <w:p w14:paraId="331D646E" w14:textId="77777777" w:rsidR="00417F99" w:rsidRDefault="00417F99" w:rsidP="00567928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5BDCE275" w14:textId="70BC12AD" w:rsidR="00FA4A05" w:rsidRPr="000800CD" w:rsidRDefault="00EE1927" w:rsidP="00567928">
      <w:pPr>
        <w:tabs>
          <w:tab w:val="left" w:pos="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A4A05">
        <w:rPr>
          <w:rFonts w:ascii="Arial" w:hAnsi="Arial" w:cs="Arial"/>
        </w:rPr>
        <w:t>hank you</w:t>
      </w:r>
      <w:r w:rsidR="00417F99">
        <w:rPr>
          <w:rFonts w:ascii="Arial" w:hAnsi="Arial" w:cs="Arial"/>
        </w:rPr>
        <w:t>, Mr. President</w:t>
      </w:r>
      <w:r w:rsidR="00FA4A05">
        <w:rPr>
          <w:rFonts w:ascii="Arial" w:hAnsi="Arial" w:cs="Arial"/>
        </w:rPr>
        <w:t>.</w:t>
      </w:r>
    </w:p>
    <w:p w14:paraId="4A05417C" w14:textId="77777777" w:rsidR="00FA4A05" w:rsidRPr="00ED669B" w:rsidRDefault="00FA4A05" w:rsidP="00567928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35945124" w14:textId="1C9063DE" w:rsidR="00156784" w:rsidRDefault="00FA4A05" w:rsidP="00567928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C42AC">
        <w:rPr>
          <w:rFonts w:ascii="Arial" w:hAnsi="Arial" w:cs="Arial"/>
          <w:b/>
        </w:rPr>
        <w:t>GENEVA</w:t>
      </w:r>
      <w:r w:rsidRPr="00CC42AC">
        <w:rPr>
          <w:rFonts w:ascii="Arial" w:hAnsi="Arial" w:cs="Arial"/>
          <w:b/>
        </w:rPr>
        <w:br/>
      </w:r>
      <w:r w:rsidR="008039B9">
        <w:rPr>
          <w:rFonts w:ascii="Arial" w:hAnsi="Arial" w:cs="Arial"/>
          <w:b/>
        </w:rPr>
        <w:t xml:space="preserve">6 </w:t>
      </w:r>
      <w:r w:rsidR="00417F99">
        <w:rPr>
          <w:rFonts w:ascii="Arial" w:hAnsi="Arial" w:cs="Arial"/>
          <w:b/>
        </w:rPr>
        <w:t xml:space="preserve">November </w:t>
      </w:r>
      <w:r w:rsidR="00E20B9D">
        <w:rPr>
          <w:rFonts w:ascii="Arial" w:hAnsi="Arial" w:cs="Arial"/>
          <w:b/>
        </w:rPr>
        <w:t>2018</w:t>
      </w:r>
    </w:p>
    <w:p w14:paraId="3B3A8016" w14:textId="15B63F53" w:rsidR="001914D8" w:rsidRPr="00567928" w:rsidRDefault="001914D8" w:rsidP="00567928">
      <w:pPr>
        <w:spacing w:after="200" w:line="276" w:lineRule="auto"/>
        <w:jc w:val="left"/>
        <w:rPr>
          <w:rFonts w:ascii="Arial" w:hAnsi="Arial" w:cs="Arial"/>
          <w:b/>
        </w:rPr>
      </w:pPr>
    </w:p>
    <w:sectPr w:rsidR="001914D8" w:rsidRPr="0056792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37605" w14:textId="77777777" w:rsidR="007E60C3" w:rsidRDefault="007E60C3" w:rsidP="004A2214">
      <w:pPr>
        <w:spacing w:line="240" w:lineRule="auto"/>
      </w:pPr>
      <w:r>
        <w:separator/>
      </w:r>
    </w:p>
  </w:endnote>
  <w:endnote w:type="continuationSeparator" w:id="0">
    <w:p w14:paraId="67BDD424" w14:textId="77777777" w:rsidR="007E60C3" w:rsidRDefault="007E60C3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0F2D9" w14:textId="77777777" w:rsidR="007E60C3" w:rsidRDefault="007E60C3" w:rsidP="004A2214">
      <w:pPr>
        <w:spacing w:line="240" w:lineRule="auto"/>
      </w:pPr>
      <w:r>
        <w:separator/>
      </w:r>
    </w:p>
  </w:footnote>
  <w:footnote w:type="continuationSeparator" w:id="0">
    <w:p w14:paraId="137BB7F0" w14:textId="77777777" w:rsidR="007E60C3" w:rsidRDefault="007E60C3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68A1" w14:textId="77777777" w:rsidR="004A2214" w:rsidRDefault="004A2214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CC42AC">
      <w:rPr>
        <w:rFonts w:ascii="Arial" w:hAnsi="Arial" w:cs="Arial"/>
        <w:b/>
        <w:i/>
        <w:sz w:val="20"/>
        <w:szCs w:val="20"/>
      </w:rPr>
      <w:t>(Please check against delivery)</w:t>
    </w:r>
  </w:p>
  <w:p w14:paraId="4B00F35C" w14:textId="7E84ED7B" w:rsidR="00567928" w:rsidRPr="00CC42AC" w:rsidRDefault="00567928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1 minute</w:t>
    </w:r>
  </w:p>
  <w:p w14:paraId="3A23DA88" w14:textId="77777777" w:rsidR="004A2214" w:rsidRDefault="004A2214">
    <w:pPr>
      <w:pStyle w:val="Header"/>
    </w:pP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90193"/>
    <w:multiLevelType w:val="hybridMultilevel"/>
    <w:tmpl w:val="F946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55EE5"/>
    <w:multiLevelType w:val="hybridMultilevel"/>
    <w:tmpl w:val="63F41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D07C3"/>
    <w:multiLevelType w:val="hybridMultilevel"/>
    <w:tmpl w:val="63F41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42E3E"/>
    <w:multiLevelType w:val="multilevel"/>
    <w:tmpl w:val="2A1A88AA"/>
    <w:styleLink w:val="List21"/>
    <w:lvl w:ilvl="0">
      <w:start w:val="1"/>
      <w:numFmt w:val="decimal"/>
      <w:lvlText w:val="%1."/>
      <w:lvlJc w:val="left"/>
      <w:rPr>
        <w:rFonts w:ascii="Arial Bold" w:eastAsia="Arial Unicode MS" w:hAnsi="Arial Unicode MS" w:cs="Arial Unicode MS"/>
        <w:b w:val="0"/>
        <w:bCs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Arial Bold" w:eastAsia="Arial Bold" w:hAnsi="Arial Bold" w:cs="Arial Bold"/>
        <w:b w:val="0"/>
        <w:bCs w:val="0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Arial Bold" w:eastAsia="Arial Bold" w:hAnsi="Arial Bold" w:cs="Arial Bold"/>
        <w:b w:val="0"/>
        <w:bCs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b w:val="0"/>
        <w:bCs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Arial Bold" w:eastAsia="Arial Bold" w:hAnsi="Arial Bold" w:cs="Arial Bold"/>
        <w:b w:val="0"/>
        <w:bCs w:val="0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Arial Bold" w:eastAsia="Arial Bold" w:hAnsi="Arial Bold" w:cs="Arial Bold"/>
        <w:b w:val="0"/>
        <w:bCs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b w:val="0"/>
        <w:bCs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Arial Bold" w:eastAsia="Arial Bold" w:hAnsi="Arial Bold" w:cs="Arial Bold"/>
        <w:b w:val="0"/>
        <w:bCs w:val="0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Arial Bold" w:eastAsia="Arial Bold" w:hAnsi="Arial Bold" w:cs="Arial Bold"/>
        <w:b w:val="0"/>
        <w:bCs w:val="0"/>
        <w:position w:val="0"/>
        <w:lang w:val="en-US"/>
      </w:rPr>
    </w:lvl>
  </w:abstractNum>
  <w:abstractNum w:abstractNumId="7">
    <w:nsid w:val="6ED528F8"/>
    <w:multiLevelType w:val="hybridMultilevel"/>
    <w:tmpl w:val="E5CA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5"/>
    <w:rsid w:val="0000196C"/>
    <w:rsid w:val="00081106"/>
    <w:rsid w:val="000B3B1D"/>
    <w:rsid w:val="000C3DCE"/>
    <w:rsid w:val="001268BC"/>
    <w:rsid w:val="001437B1"/>
    <w:rsid w:val="00156784"/>
    <w:rsid w:val="001914D8"/>
    <w:rsid w:val="00192698"/>
    <w:rsid w:val="001D47CA"/>
    <w:rsid w:val="00227DF0"/>
    <w:rsid w:val="00316865"/>
    <w:rsid w:val="00350CB7"/>
    <w:rsid w:val="00402428"/>
    <w:rsid w:val="00417F99"/>
    <w:rsid w:val="004644DB"/>
    <w:rsid w:val="0048503E"/>
    <w:rsid w:val="004A2214"/>
    <w:rsid w:val="004C0BEE"/>
    <w:rsid w:val="004D5FA2"/>
    <w:rsid w:val="00500EAF"/>
    <w:rsid w:val="00525AE5"/>
    <w:rsid w:val="00541748"/>
    <w:rsid w:val="005659D6"/>
    <w:rsid w:val="00567928"/>
    <w:rsid w:val="005710E7"/>
    <w:rsid w:val="005768A7"/>
    <w:rsid w:val="0059048D"/>
    <w:rsid w:val="005D0382"/>
    <w:rsid w:val="005E75C2"/>
    <w:rsid w:val="00610FB7"/>
    <w:rsid w:val="006424E6"/>
    <w:rsid w:val="006F72FC"/>
    <w:rsid w:val="00701ED6"/>
    <w:rsid w:val="00743825"/>
    <w:rsid w:val="00754427"/>
    <w:rsid w:val="007E60C3"/>
    <w:rsid w:val="007F3270"/>
    <w:rsid w:val="008039B9"/>
    <w:rsid w:val="008157F0"/>
    <w:rsid w:val="008437D3"/>
    <w:rsid w:val="00891B5C"/>
    <w:rsid w:val="008B3B72"/>
    <w:rsid w:val="009065D8"/>
    <w:rsid w:val="00933EC5"/>
    <w:rsid w:val="00945B82"/>
    <w:rsid w:val="009624AA"/>
    <w:rsid w:val="009B08FC"/>
    <w:rsid w:val="009D39D0"/>
    <w:rsid w:val="009D67E1"/>
    <w:rsid w:val="009E6365"/>
    <w:rsid w:val="00A47428"/>
    <w:rsid w:val="00A6417E"/>
    <w:rsid w:val="00AD4BE7"/>
    <w:rsid w:val="00B00860"/>
    <w:rsid w:val="00B35A46"/>
    <w:rsid w:val="00BA1966"/>
    <w:rsid w:val="00BB11FA"/>
    <w:rsid w:val="00C02871"/>
    <w:rsid w:val="00CB7E28"/>
    <w:rsid w:val="00CD0AD3"/>
    <w:rsid w:val="00D16D6E"/>
    <w:rsid w:val="00D26D6A"/>
    <w:rsid w:val="00D765D9"/>
    <w:rsid w:val="00E20B9D"/>
    <w:rsid w:val="00E56CA4"/>
    <w:rsid w:val="00EE1927"/>
    <w:rsid w:val="00F61165"/>
    <w:rsid w:val="00F61E52"/>
    <w:rsid w:val="00FA3220"/>
    <w:rsid w:val="00FA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character" w:customStyle="1" w:styleId="highlight">
    <w:name w:val="highlight"/>
    <w:basedOn w:val="DefaultParagraphFont"/>
    <w:rsid w:val="00D765D9"/>
  </w:style>
  <w:style w:type="numbering" w:customStyle="1" w:styleId="List21">
    <w:name w:val="List 21"/>
    <w:basedOn w:val="NoList"/>
    <w:rsid w:val="006F72FC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character" w:customStyle="1" w:styleId="highlight">
    <w:name w:val="highlight"/>
    <w:basedOn w:val="DefaultParagraphFont"/>
    <w:rsid w:val="00D765D9"/>
  </w:style>
  <w:style w:type="numbering" w:customStyle="1" w:styleId="List21">
    <w:name w:val="List 21"/>
    <w:basedOn w:val="NoList"/>
    <w:rsid w:val="006F72F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40068-10A4-4BC0-BDC6-ECD2A43629AC}"/>
</file>

<file path=customXml/itemProps2.xml><?xml version="1.0" encoding="utf-8"?>
<ds:datastoreItem xmlns:ds="http://schemas.openxmlformats.org/officeDocument/2006/customXml" ds:itemID="{F58F5882-573E-4DD0-A34D-5D0641DF833F}"/>
</file>

<file path=customXml/itemProps3.xml><?xml version="1.0" encoding="utf-8"?>
<ds:datastoreItem xmlns:ds="http://schemas.openxmlformats.org/officeDocument/2006/customXml" ds:itemID="{CC9CBC8D-6275-4966-A44A-46B17592D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Malaysia</cp:lastModifiedBy>
  <cp:revision>8</cp:revision>
  <cp:lastPrinted>2018-05-08T12:40:00Z</cp:lastPrinted>
  <dcterms:created xsi:type="dcterms:W3CDTF">2018-11-01T13:46:00Z</dcterms:created>
  <dcterms:modified xsi:type="dcterms:W3CDTF">2018-11-07T07:17:00Z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