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BC65" w14:textId="6BE1A6F3" w:rsidR="00843227" w:rsidRPr="009A4AB2" w:rsidRDefault="00843227" w:rsidP="00F822B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4D234AD" w14:textId="4ACEB316" w:rsidR="00843227" w:rsidRPr="00F3402C" w:rsidRDefault="000A14A7" w:rsidP="00F822B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7C05DA6" wp14:editId="1E87C94C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972185" cy="777240"/>
            <wp:effectExtent l="0" t="0" r="0" b="3810"/>
            <wp:wrapNone/>
            <wp:docPr id="7" name="Picture 4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B9D59" w14:textId="77777777" w:rsidR="00843227" w:rsidRPr="00F3402C" w:rsidRDefault="00843227" w:rsidP="00F822B2">
      <w:pPr>
        <w:spacing w:line="240" w:lineRule="auto"/>
        <w:jc w:val="center"/>
        <w:rPr>
          <w:rFonts w:ascii="Arial" w:hAnsi="Arial" w:cs="Arial"/>
          <w:b/>
        </w:rPr>
      </w:pPr>
    </w:p>
    <w:p w14:paraId="7D70512A" w14:textId="77777777" w:rsidR="000A14A7" w:rsidRDefault="000A14A7" w:rsidP="00F822B2">
      <w:pPr>
        <w:spacing w:line="240" w:lineRule="auto"/>
        <w:jc w:val="center"/>
        <w:rPr>
          <w:rFonts w:ascii="Arial" w:hAnsi="Arial" w:cs="Arial"/>
          <w:b/>
        </w:rPr>
      </w:pPr>
    </w:p>
    <w:p w14:paraId="58E6B4B6" w14:textId="77777777" w:rsidR="000A14A7" w:rsidRDefault="000A14A7" w:rsidP="00F822B2">
      <w:pPr>
        <w:spacing w:line="240" w:lineRule="auto"/>
        <w:jc w:val="center"/>
        <w:rPr>
          <w:rFonts w:ascii="Arial" w:hAnsi="Arial" w:cs="Arial"/>
          <w:b/>
        </w:rPr>
      </w:pPr>
    </w:p>
    <w:p w14:paraId="25AF9F15" w14:textId="77777777" w:rsidR="000A14A7" w:rsidRDefault="000A14A7" w:rsidP="00F822B2">
      <w:pPr>
        <w:spacing w:line="240" w:lineRule="auto"/>
        <w:jc w:val="center"/>
        <w:rPr>
          <w:rFonts w:ascii="Arial" w:hAnsi="Arial" w:cs="Arial"/>
          <w:b/>
        </w:rPr>
      </w:pPr>
    </w:p>
    <w:p w14:paraId="5D76B0DC" w14:textId="77777777" w:rsidR="000A14A7" w:rsidRDefault="000A14A7" w:rsidP="00F822B2">
      <w:pPr>
        <w:spacing w:line="240" w:lineRule="auto"/>
        <w:jc w:val="center"/>
        <w:rPr>
          <w:rFonts w:ascii="Arial" w:hAnsi="Arial" w:cs="Arial"/>
          <w:b/>
        </w:rPr>
      </w:pPr>
    </w:p>
    <w:p w14:paraId="0D104AA2" w14:textId="77777777" w:rsidR="00843227" w:rsidRDefault="00843227" w:rsidP="00F822B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  <w:bookmarkStart w:id="0" w:name="_GoBack"/>
      <w:bookmarkEnd w:id="0"/>
    </w:p>
    <w:p w14:paraId="450BE086" w14:textId="77777777" w:rsidR="00843227" w:rsidRDefault="00843227" w:rsidP="00F822B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China </w:t>
      </w:r>
    </w:p>
    <w:p w14:paraId="73E1B8B4" w14:textId="5CD86AFA" w:rsidR="00843227" w:rsidRDefault="00DE2CB9" w:rsidP="00F822B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Pr="00DE2CB9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="00843227">
        <w:rPr>
          <w:rFonts w:ascii="Arial" w:hAnsi="Arial" w:cs="Arial"/>
          <w:b/>
        </w:rPr>
        <w:t>Session of the UPR Working Group of the</w:t>
      </w:r>
      <w:r>
        <w:rPr>
          <w:rFonts w:ascii="Arial" w:hAnsi="Arial" w:cs="Arial"/>
          <w:b/>
        </w:rPr>
        <w:t xml:space="preserve"> </w:t>
      </w:r>
      <w:r w:rsidR="00843227">
        <w:rPr>
          <w:rFonts w:ascii="Arial" w:hAnsi="Arial" w:cs="Arial"/>
          <w:b/>
        </w:rPr>
        <w:t>Human Rights Council</w:t>
      </w:r>
    </w:p>
    <w:p w14:paraId="758CD760" w14:textId="372F86EB" w:rsidR="00DE2CB9" w:rsidRDefault="00DE2CB9" w:rsidP="00F822B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November 2018</w:t>
      </w:r>
    </w:p>
    <w:p w14:paraId="4C5AF7E3" w14:textId="77777777" w:rsidR="00843227" w:rsidRPr="00F3402C" w:rsidRDefault="00843227" w:rsidP="00F822B2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27BF" wp14:editId="77F2753B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5636260" cy="0"/>
                <wp:effectExtent l="0" t="0" r="2159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45pt;width:443.8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" strokeweight="1.25pt"/>
            </w:pict>
          </mc:Fallback>
        </mc:AlternateContent>
      </w:r>
    </w:p>
    <w:p w14:paraId="3B461D54" w14:textId="77777777" w:rsidR="00D106FD" w:rsidRDefault="00D106FD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8E48B4B" w14:textId="3520C338" w:rsidR="00843227" w:rsidRDefault="00114B45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Mr. President.</w:t>
      </w:r>
    </w:p>
    <w:p w14:paraId="52C08F31" w14:textId="77777777" w:rsidR="00843227" w:rsidRDefault="00843227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40422790" w14:textId="3631CE84" w:rsidR="00843227" w:rsidRDefault="00843227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Malaysia warmly we</w:t>
      </w:r>
      <w:r w:rsidR="00DE2CB9">
        <w:rPr>
          <w:rFonts w:ascii="Arial" w:hAnsi="Arial" w:cs="Arial"/>
        </w:rPr>
        <w:t xml:space="preserve">lcomes the delegation of </w:t>
      </w:r>
      <w:r w:rsidR="008700E8">
        <w:rPr>
          <w:rFonts w:ascii="Arial" w:hAnsi="Arial" w:cs="Arial"/>
        </w:rPr>
        <w:t xml:space="preserve">the People’s Republic of </w:t>
      </w:r>
      <w:r w:rsidR="00DE2CB9">
        <w:rPr>
          <w:rFonts w:ascii="Arial" w:hAnsi="Arial" w:cs="Arial"/>
        </w:rPr>
        <w:t>China</w:t>
      </w:r>
      <w:r w:rsidR="008700E8">
        <w:rPr>
          <w:rFonts w:ascii="Arial" w:hAnsi="Arial" w:cs="Arial"/>
        </w:rPr>
        <w:t xml:space="preserve">. We </w:t>
      </w:r>
      <w:r w:rsidR="00DE2CB9">
        <w:rPr>
          <w:rFonts w:ascii="Arial" w:hAnsi="Arial" w:cs="Arial"/>
        </w:rPr>
        <w:t>thank</w:t>
      </w:r>
      <w:r>
        <w:rPr>
          <w:rFonts w:ascii="Arial" w:hAnsi="Arial" w:cs="Arial"/>
        </w:rPr>
        <w:t xml:space="preserve"> the</w:t>
      </w:r>
      <w:r w:rsidR="00723767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for th</w:t>
      </w:r>
      <w:r w:rsidR="00DE2CB9">
        <w:rPr>
          <w:rFonts w:ascii="Arial" w:hAnsi="Arial" w:cs="Arial"/>
        </w:rPr>
        <w:t>e</w:t>
      </w:r>
      <w:r w:rsidR="00E17C82">
        <w:rPr>
          <w:rFonts w:ascii="Arial" w:hAnsi="Arial" w:cs="Arial"/>
        </w:rPr>
        <w:t xml:space="preserve"> </w:t>
      </w:r>
      <w:r w:rsidR="001174A5">
        <w:rPr>
          <w:rFonts w:ascii="Arial" w:hAnsi="Arial" w:cs="Arial"/>
        </w:rPr>
        <w:t xml:space="preserve">presentation of </w:t>
      </w:r>
      <w:r w:rsidR="008700E8">
        <w:rPr>
          <w:rFonts w:ascii="Arial" w:hAnsi="Arial" w:cs="Arial"/>
        </w:rPr>
        <w:t>China’s UPR</w:t>
      </w:r>
      <w:r>
        <w:rPr>
          <w:rFonts w:ascii="Arial" w:hAnsi="Arial" w:cs="Arial"/>
        </w:rPr>
        <w:t xml:space="preserve"> report.</w:t>
      </w:r>
    </w:p>
    <w:p w14:paraId="693FA134" w14:textId="77777777" w:rsidR="003866C1" w:rsidRDefault="003866C1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72295DF0" w14:textId="59B92EFF" w:rsidR="006A746A" w:rsidRDefault="00852568" w:rsidP="00F822B2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 w:rsidRPr="00114B45">
        <w:rPr>
          <w:rFonts w:ascii="Arial" w:hAnsi="Arial" w:cs="Arial"/>
        </w:rPr>
        <w:t>Malaysia commends China</w:t>
      </w:r>
      <w:r w:rsidR="008700E8">
        <w:rPr>
          <w:rFonts w:ascii="Arial" w:hAnsi="Arial" w:cs="Arial"/>
        </w:rPr>
        <w:t xml:space="preserve"> for its </w:t>
      </w:r>
      <w:r w:rsidR="006A746A">
        <w:rPr>
          <w:rFonts w:ascii="Arial" w:hAnsi="Arial" w:cs="Arial"/>
        </w:rPr>
        <w:t xml:space="preserve">many </w:t>
      </w:r>
      <w:r w:rsidR="008700E8">
        <w:rPr>
          <w:rFonts w:ascii="Arial" w:hAnsi="Arial" w:cs="Arial"/>
        </w:rPr>
        <w:t xml:space="preserve">achievements in the promotion and protection </w:t>
      </w:r>
      <w:r w:rsidRPr="00114B45">
        <w:rPr>
          <w:rFonts w:ascii="Arial" w:hAnsi="Arial" w:cs="Arial"/>
        </w:rPr>
        <w:t>of human rights</w:t>
      </w:r>
      <w:r w:rsidR="006A746A">
        <w:rPr>
          <w:rFonts w:ascii="Arial" w:hAnsi="Arial" w:cs="Arial"/>
        </w:rPr>
        <w:t>.</w:t>
      </w:r>
      <w:r w:rsidR="008700E8">
        <w:rPr>
          <w:rFonts w:ascii="Arial" w:hAnsi="Arial" w:cs="Arial"/>
        </w:rPr>
        <w:t xml:space="preserve"> China’s economic success has certainly resulted in great improvements in the wellbeing</w:t>
      </w:r>
      <w:r w:rsidR="006A746A">
        <w:rPr>
          <w:rFonts w:ascii="Arial" w:hAnsi="Arial" w:cs="Arial"/>
        </w:rPr>
        <w:t xml:space="preserve"> of the many segments of its population</w:t>
      </w:r>
      <w:r w:rsidRPr="00114B45">
        <w:rPr>
          <w:rFonts w:ascii="Arial" w:hAnsi="Arial" w:cs="Arial"/>
        </w:rPr>
        <w:t xml:space="preserve">. </w:t>
      </w:r>
    </w:p>
    <w:p w14:paraId="4BAA9C6D" w14:textId="77777777" w:rsidR="006A746A" w:rsidRDefault="006A746A" w:rsidP="00F822B2">
      <w:pPr>
        <w:pStyle w:val="ListParagraph"/>
        <w:tabs>
          <w:tab w:val="left" w:pos="0"/>
        </w:tabs>
        <w:spacing w:line="240" w:lineRule="auto"/>
        <w:ind w:left="0"/>
        <w:rPr>
          <w:rFonts w:ascii="Arial" w:hAnsi="Arial" w:cs="Arial"/>
        </w:rPr>
      </w:pPr>
    </w:p>
    <w:p w14:paraId="57D9F789" w14:textId="77777777" w:rsidR="00F822B2" w:rsidRDefault="006A746A" w:rsidP="00F822B2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 w:rsidRPr="00F822B2">
        <w:rPr>
          <w:rFonts w:ascii="Arial" w:hAnsi="Arial" w:cs="Arial"/>
        </w:rPr>
        <w:t>Notably, poverty eradication, advancement of women</w:t>
      </w:r>
      <w:r w:rsidR="00F822B2" w:rsidRPr="00F822B2">
        <w:rPr>
          <w:rFonts w:ascii="Arial" w:hAnsi="Arial" w:cs="Arial"/>
        </w:rPr>
        <w:t xml:space="preserve"> through </w:t>
      </w:r>
      <w:r w:rsidRPr="00F822B2">
        <w:rPr>
          <w:rFonts w:ascii="Arial" w:hAnsi="Arial" w:cs="Arial"/>
        </w:rPr>
        <w:t>education</w:t>
      </w:r>
      <w:r w:rsidR="00F822B2" w:rsidRPr="00F822B2">
        <w:rPr>
          <w:rFonts w:ascii="Arial" w:hAnsi="Arial" w:cs="Arial"/>
        </w:rPr>
        <w:t xml:space="preserve"> and employment</w:t>
      </w:r>
      <w:r w:rsidRPr="00F822B2">
        <w:rPr>
          <w:rFonts w:ascii="Arial" w:hAnsi="Arial" w:cs="Arial"/>
        </w:rPr>
        <w:t xml:space="preserve">, </w:t>
      </w:r>
      <w:r w:rsidR="00F822B2" w:rsidRPr="00F822B2">
        <w:rPr>
          <w:rFonts w:ascii="Arial" w:hAnsi="Arial" w:cs="Arial"/>
        </w:rPr>
        <w:t xml:space="preserve">as well as improvements in other human rights continue to achieve commendable progress. </w:t>
      </w:r>
      <w:r w:rsidR="008D3CF6" w:rsidRPr="00F822B2">
        <w:rPr>
          <w:rFonts w:ascii="Arial" w:hAnsi="Arial" w:cs="Arial"/>
        </w:rPr>
        <w:t>The integration of women</w:t>
      </w:r>
      <w:r w:rsidR="00114B45" w:rsidRPr="00F822B2">
        <w:rPr>
          <w:rFonts w:ascii="Arial" w:hAnsi="Arial" w:cs="Arial"/>
        </w:rPr>
        <w:t xml:space="preserve"> development </w:t>
      </w:r>
      <w:r w:rsidR="00B653AC" w:rsidRPr="00F822B2">
        <w:rPr>
          <w:rFonts w:ascii="Arial" w:hAnsi="Arial" w:cs="Arial"/>
        </w:rPr>
        <w:t xml:space="preserve">issues </w:t>
      </w:r>
      <w:r w:rsidR="00114B45" w:rsidRPr="00F822B2">
        <w:rPr>
          <w:rFonts w:ascii="Arial" w:hAnsi="Arial" w:cs="Arial"/>
        </w:rPr>
        <w:t xml:space="preserve">into </w:t>
      </w:r>
      <w:r w:rsidR="00F822B2" w:rsidRPr="00F822B2">
        <w:rPr>
          <w:rFonts w:ascii="Arial" w:hAnsi="Arial" w:cs="Arial"/>
        </w:rPr>
        <w:t xml:space="preserve">China’s </w:t>
      </w:r>
      <w:r w:rsidR="00114B45" w:rsidRPr="00F822B2">
        <w:rPr>
          <w:rFonts w:ascii="Arial" w:hAnsi="Arial" w:cs="Arial"/>
        </w:rPr>
        <w:t>overall national economic an</w:t>
      </w:r>
      <w:r w:rsidR="00EF1346" w:rsidRPr="00F822B2">
        <w:rPr>
          <w:rFonts w:ascii="Arial" w:hAnsi="Arial" w:cs="Arial"/>
        </w:rPr>
        <w:t>d social development programmes</w:t>
      </w:r>
      <w:r w:rsidR="00723767" w:rsidRPr="00F822B2">
        <w:rPr>
          <w:rFonts w:ascii="Arial" w:hAnsi="Arial" w:cs="Arial"/>
        </w:rPr>
        <w:t xml:space="preserve"> </w:t>
      </w:r>
      <w:r w:rsidR="00B653AC" w:rsidRPr="00F822B2">
        <w:rPr>
          <w:rFonts w:ascii="Arial" w:hAnsi="Arial" w:cs="Arial"/>
        </w:rPr>
        <w:t>are</w:t>
      </w:r>
      <w:r w:rsidR="00114B45" w:rsidRPr="00F822B2">
        <w:rPr>
          <w:rFonts w:ascii="Arial" w:hAnsi="Arial" w:cs="Arial"/>
        </w:rPr>
        <w:t xml:space="preserve"> </w:t>
      </w:r>
      <w:r w:rsidR="008D3CF6" w:rsidRPr="00F822B2">
        <w:rPr>
          <w:rFonts w:ascii="Arial" w:hAnsi="Arial" w:cs="Arial"/>
        </w:rPr>
        <w:t xml:space="preserve">indeed </w:t>
      </w:r>
      <w:r w:rsidR="00114B45" w:rsidRPr="00F822B2">
        <w:rPr>
          <w:rFonts w:ascii="Arial" w:hAnsi="Arial" w:cs="Arial"/>
        </w:rPr>
        <w:t>step</w:t>
      </w:r>
      <w:r w:rsidR="00723767" w:rsidRPr="00F822B2">
        <w:rPr>
          <w:rFonts w:ascii="Arial" w:hAnsi="Arial" w:cs="Arial"/>
        </w:rPr>
        <w:t>s</w:t>
      </w:r>
      <w:r w:rsidR="00114B45" w:rsidRPr="00F822B2">
        <w:rPr>
          <w:rFonts w:ascii="Arial" w:hAnsi="Arial" w:cs="Arial"/>
        </w:rPr>
        <w:t xml:space="preserve"> in the right direction to</w:t>
      </w:r>
      <w:r w:rsidR="00723767" w:rsidRPr="00F822B2">
        <w:rPr>
          <w:rFonts w:ascii="Arial" w:hAnsi="Arial" w:cs="Arial"/>
        </w:rPr>
        <w:t xml:space="preserve"> </w:t>
      </w:r>
      <w:r w:rsidR="00F822B2" w:rsidRPr="00F822B2">
        <w:rPr>
          <w:rFonts w:ascii="Arial" w:hAnsi="Arial" w:cs="Arial"/>
        </w:rPr>
        <w:t>provide greater opportunities for</w:t>
      </w:r>
      <w:r w:rsidR="00EF1346" w:rsidRPr="00F822B2">
        <w:rPr>
          <w:rFonts w:ascii="Arial" w:hAnsi="Arial" w:cs="Arial"/>
        </w:rPr>
        <w:t xml:space="preserve"> women</w:t>
      </w:r>
      <w:r w:rsidR="00F822B2" w:rsidRPr="00F822B2">
        <w:rPr>
          <w:rFonts w:ascii="Arial" w:hAnsi="Arial" w:cs="Arial"/>
        </w:rPr>
        <w:t xml:space="preserve">, narrow </w:t>
      </w:r>
      <w:r w:rsidR="00114B45" w:rsidRPr="00F822B2">
        <w:rPr>
          <w:rFonts w:ascii="Arial" w:hAnsi="Arial" w:cs="Arial"/>
        </w:rPr>
        <w:t>gender gap</w:t>
      </w:r>
      <w:r w:rsidR="00F822B2">
        <w:rPr>
          <w:rFonts w:ascii="Arial" w:hAnsi="Arial" w:cs="Arial"/>
        </w:rPr>
        <w:t>, and empower them.</w:t>
      </w:r>
    </w:p>
    <w:p w14:paraId="1A700F9A" w14:textId="77777777" w:rsidR="00F822B2" w:rsidRPr="00F822B2" w:rsidRDefault="00F822B2" w:rsidP="00F822B2">
      <w:pPr>
        <w:pStyle w:val="ListParagraph"/>
        <w:spacing w:line="240" w:lineRule="auto"/>
        <w:rPr>
          <w:rFonts w:ascii="Arial" w:hAnsi="Arial" w:cs="Arial"/>
        </w:rPr>
      </w:pPr>
    </w:p>
    <w:p w14:paraId="55538E65" w14:textId="3F10ABCA" w:rsidR="00723767" w:rsidRPr="00F822B2" w:rsidRDefault="00852568" w:rsidP="00F822B2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 w:rsidRPr="00F822B2">
        <w:rPr>
          <w:rFonts w:ascii="Arial" w:hAnsi="Arial" w:cs="Arial"/>
        </w:rPr>
        <w:t xml:space="preserve">We further laud </w:t>
      </w:r>
      <w:r w:rsidR="00375466">
        <w:rPr>
          <w:rFonts w:ascii="Arial" w:hAnsi="Arial" w:cs="Arial"/>
        </w:rPr>
        <w:t xml:space="preserve">China’s </w:t>
      </w:r>
      <w:r w:rsidRPr="00F822B2">
        <w:rPr>
          <w:rFonts w:ascii="Arial" w:hAnsi="Arial" w:cs="Arial"/>
        </w:rPr>
        <w:t xml:space="preserve">commitment </w:t>
      </w:r>
      <w:r w:rsidR="00114B45" w:rsidRPr="00F822B2">
        <w:rPr>
          <w:rFonts w:ascii="Arial" w:hAnsi="Arial" w:cs="Arial"/>
        </w:rPr>
        <w:t>to promot</w:t>
      </w:r>
      <w:r w:rsidR="00375466">
        <w:rPr>
          <w:rFonts w:ascii="Arial" w:hAnsi="Arial" w:cs="Arial"/>
        </w:rPr>
        <w:t>ing</w:t>
      </w:r>
      <w:r w:rsidR="00114B45" w:rsidRPr="00F822B2">
        <w:rPr>
          <w:rFonts w:ascii="Arial" w:hAnsi="Arial" w:cs="Arial"/>
        </w:rPr>
        <w:t xml:space="preserve"> entrepreneurship and employment through proactive policies. Malaysia particularly welcomes steps undertaken to </w:t>
      </w:r>
      <w:r w:rsidR="00375466">
        <w:rPr>
          <w:rFonts w:ascii="Arial" w:hAnsi="Arial" w:cs="Arial"/>
        </w:rPr>
        <w:t xml:space="preserve">further </w:t>
      </w:r>
      <w:r w:rsidR="00114B45" w:rsidRPr="00F822B2">
        <w:rPr>
          <w:rFonts w:ascii="Arial" w:hAnsi="Arial" w:cs="Arial"/>
        </w:rPr>
        <w:t xml:space="preserve">increase </w:t>
      </w:r>
      <w:r w:rsidR="00375466">
        <w:rPr>
          <w:rFonts w:ascii="Arial" w:hAnsi="Arial" w:cs="Arial"/>
        </w:rPr>
        <w:t xml:space="preserve">women </w:t>
      </w:r>
      <w:r w:rsidR="00114B45" w:rsidRPr="00F822B2">
        <w:rPr>
          <w:rFonts w:ascii="Arial" w:hAnsi="Arial" w:cs="Arial"/>
        </w:rPr>
        <w:t xml:space="preserve">employment </w:t>
      </w:r>
      <w:r w:rsidR="00375466">
        <w:rPr>
          <w:rFonts w:ascii="Arial" w:hAnsi="Arial" w:cs="Arial"/>
        </w:rPr>
        <w:t xml:space="preserve">which now stands at </w:t>
      </w:r>
      <w:r w:rsidR="00114B45" w:rsidRPr="00F822B2">
        <w:rPr>
          <w:rFonts w:ascii="Arial" w:hAnsi="Arial" w:cs="Arial"/>
        </w:rPr>
        <w:t xml:space="preserve">43.1 per cent of women employed nationwide. </w:t>
      </w:r>
    </w:p>
    <w:p w14:paraId="339FD6F4" w14:textId="77777777" w:rsidR="00723767" w:rsidRPr="00723767" w:rsidRDefault="00723767" w:rsidP="00F822B2">
      <w:pPr>
        <w:pStyle w:val="ListParagraph"/>
        <w:tabs>
          <w:tab w:val="left" w:pos="0"/>
        </w:tabs>
        <w:spacing w:line="240" w:lineRule="auto"/>
        <w:ind w:left="0"/>
        <w:rPr>
          <w:rFonts w:ascii="Arial" w:hAnsi="Arial" w:cs="Arial"/>
        </w:rPr>
      </w:pPr>
    </w:p>
    <w:p w14:paraId="17B18C54" w14:textId="5BFC3D89" w:rsidR="00843227" w:rsidRDefault="00114B45" w:rsidP="00F822B2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 the spirit of constructive engagement and cooperation, Malaysia would like to offer</w:t>
      </w:r>
      <w:r w:rsidR="00843227">
        <w:rPr>
          <w:rFonts w:ascii="Arial" w:hAnsi="Arial" w:cs="Arial"/>
        </w:rPr>
        <w:t xml:space="preserve"> the following </w:t>
      </w:r>
      <w:r w:rsidR="00843227" w:rsidRPr="00114B45">
        <w:rPr>
          <w:rFonts w:ascii="Arial" w:hAnsi="Arial" w:cs="Arial"/>
        </w:rPr>
        <w:t xml:space="preserve">two </w:t>
      </w:r>
      <w:r w:rsidR="00843227">
        <w:rPr>
          <w:rFonts w:ascii="Arial" w:hAnsi="Arial" w:cs="Arial"/>
        </w:rPr>
        <w:t>recommendations:</w:t>
      </w:r>
    </w:p>
    <w:p w14:paraId="116132CF" w14:textId="77777777" w:rsidR="00843227" w:rsidRDefault="00843227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86C6F0D" w14:textId="77777777" w:rsidR="00114B45" w:rsidRDefault="00DE2CB9" w:rsidP="00F822B2">
      <w:pPr>
        <w:pStyle w:val="ListParagraph"/>
        <w:numPr>
          <w:ilvl w:val="1"/>
          <w:numId w:val="3"/>
        </w:numPr>
        <w:tabs>
          <w:tab w:val="left" w:pos="142"/>
        </w:tabs>
        <w:spacing w:line="240" w:lineRule="auto"/>
        <w:ind w:left="1418" w:hanging="709"/>
        <w:rPr>
          <w:rFonts w:ascii="Arial" w:hAnsi="Arial" w:cs="Arial"/>
        </w:rPr>
      </w:pPr>
      <w:r w:rsidRPr="00114B45">
        <w:rPr>
          <w:rFonts w:ascii="Arial" w:hAnsi="Arial" w:cs="Arial"/>
        </w:rPr>
        <w:t>One</w:t>
      </w:r>
      <w:r w:rsidR="00843227" w:rsidRPr="00114B45">
        <w:rPr>
          <w:rFonts w:ascii="Arial" w:hAnsi="Arial" w:cs="Arial"/>
        </w:rPr>
        <w:t xml:space="preserve">: </w:t>
      </w:r>
      <w:r w:rsidRPr="00114B45">
        <w:rPr>
          <w:rFonts w:ascii="Arial" w:hAnsi="Arial" w:cs="Arial"/>
        </w:rPr>
        <w:t xml:space="preserve">Enhance cooperation and sharing of best practices with other developing countries to guarantee the rights of persons with disabilities by reducing poverty, rehabilitation and access to education; and </w:t>
      </w:r>
    </w:p>
    <w:p w14:paraId="7F959553" w14:textId="77777777" w:rsidR="00114B45" w:rsidRDefault="00114B45" w:rsidP="00F822B2">
      <w:pPr>
        <w:pStyle w:val="ListParagraph"/>
        <w:tabs>
          <w:tab w:val="left" w:pos="142"/>
        </w:tabs>
        <w:spacing w:line="240" w:lineRule="auto"/>
        <w:ind w:left="1418"/>
        <w:rPr>
          <w:rFonts w:ascii="Arial" w:hAnsi="Arial" w:cs="Arial"/>
        </w:rPr>
      </w:pPr>
    </w:p>
    <w:p w14:paraId="1E4D7A6A" w14:textId="6EEE631D" w:rsidR="00843227" w:rsidRPr="00114B45" w:rsidRDefault="00DE2CB9" w:rsidP="00F822B2">
      <w:pPr>
        <w:pStyle w:val="ListParagraph"/>
        <w:numPr>
          <w:ilvl w:val="1"/>
          <w:numId w:val="3"/>
        </w:numPr>
        <w:tabs>
          <w:tab w:val="left" w:pos="142"/>
        </w:tabs>
        <w:spacing w:line="240" w:lineRule="auto"/>
        <w:ind w:left="1418" w:hanging="709"/>
        <w:rPr>
          <w:rFonts w:ascii="Arial" w:hAnsi="Arial" w:cs="Arial"/>
        </w:rPr>
      </w:pPr>
      <w:r w:rsidRPr="00114B45">
        <w:rPr>
          <w:rFonts w:ascii="Arial" w:hAnsi="Arial" w:cs="Arial"/>
        </w:rPr>
        <w:t>Two</w:t>
      </w:r>
      <w:r w:rsidR="00C42A89" w:rsidRPr="00114B45">
        <w:rPr>
          <w:rFonts w:ascii="Arial" w:hAnsi="Arial" w:cs="Arial"/>
        </w:rPr>
        <w:t>:</w:t>
      </w:r>
      <w:r w:rsidR="00190609" w:rsidRPr="00114B45">
        <w:rPr>
          <w:rFonts w:ascii="Arial" w:hAnsi="Arial" w:cs="Arial"/>
        </w:rPr>
        <w:t xml:space="preserve"> </w:t>
      </w:r>
      <w:r w:rsidRPr="00114B45">
        <w:rPr>
          <w:rFonts w:ascii="Arial" w:hAnsi="Arial" w:cs="Arial"/>
        </w:rPr>
        <w:tab/>
        <w:t xml:space="preserve">Continue efforts to </w:t>
      </w:r>
      <w:r w:rsidR="00723767" w:rsidRPr="00114B45">
        <w:rPr>
          <w:rFonts w:ascii="Arial" w:hAnsi="Arial" w:cs="Arial"/>
        </w:rPr>
        <w:t>curtail</w:t>
      </w:r>
      <w:r w:rsidRPr="00114B45">
        <w:rPr>
          <w:rFonts w:ascii="Arial" w:hAnsi="Arial" w:cs="Arial"/>
        </w:rPr>
        <w:t xml:space="preserve"> gender discrimination</w:t>
      </w:r>
      <w:r w:rsidR="00723767">
        <w:rPr>
          <w:rFonts w:ascii="Arial" w:hAnsi="Arial" w:cs="Arial"/>
        </w:rPr>
        <w:t>.</w:t>
      </w:r>
      <w:r w:rsidRPr="00114B45">
        <w:rPr>
          <w:rFonts w:ascii="Arial" w:hAnsi="Arial" w:cs="Arial"/>
        </w:rPr>
        <w:t xml:space="preserve"> </w:t>
      </w:r>
    </w:p>
    <w:p w14:paraId="1D5E085B" w14:textId="77777777" w:rsidR="00843227" w:rsidRDefault="00843227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981B0E2" w14:textId="77777777" w:rsidR="00843227" w:rsidRPr="00370B17" w:rsidRDefault="00843227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thank you.</w:t>
      </w:r>
    </w:p>
    <w:p w14:paraId="5F6BB294" w14:textId="77777777" w:rsidR="00843227" w:rsidRDefault="00843227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1C364054" w14:textId="77777777" w:rsidR="003B0A46" w:rsidRPr="00ED669B" w:rsidRDefault="003B0A46" w:rsidP="00F822B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13A1D7DA" w14:textId="385C4025" w:rsidR="00843227" w:rsidRDefault="00843227" w:rsidP="00F822B2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ENEVA</w:t>
      </w:r>
      <w:r>
        <w:rPr>
          <w:rFonts w:ascii="Arial" w:hAnsi="Arial" w:cs="Arial"/>
          <w:b/>
        </w:rPr>
        <w:br/>
      </w:r>
      <w:r w:rsidR="00114B45">
        <w:rPr>
          <w:rFonts w:ascii="Arial" w:hAnsi="Arial" w:cs="Arial"/>
          <w:b/>
        </w:rPr>
        <w:t>6 November 2018</w:t>
      </w:r>
    </w:p>
    <w:p w14:paraId="573FBFC8" w14:textId="77777777" w:rsidR="00241345" w:rsidRDefault="00241345" w:rsidP="00F822B2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00326103" w14:textId="77777777" w:rsidR="008C61E2" w:rsidRDefault="008C61E2" w:rsidP="00F822B2">
      <w:pPr>
        <w:spacing w:line="240" w:lineRule="auto"/>
      </w:pPr>
    </w:p>
    <w:sectPr w:rsidR="008C61E2" w:rsidSect="00241345">
      <w:headerReference w:type="default" r:id="rId9"/>
      <w:footerReference w:type="default" r:id="rId10"/>
      <w:pgSz w:w="11907" w:h="16839" w:code="9"/>
      <w:pgMar w:top="1440" w:right="1440" w:bottom="1440" w:left="1440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4BCF" w14:textId="77777777" w:rsidR="006521AE" w:rsidRDefault="006521AE">
      <w:pPr>
        <w:spacing w:line="240" w:lineRule="auto"/>
      </w:pPr>
      <w:r>
        <w:separator/>
      </w:r>
    </w:p>
  </w:endnote>
  <w:endnote w:type="continuationSeparator" w:id="0">
    <w:p w14:paraId="60447781" w14:textId="77777777" w:rsidR="006521AE" w:rsidRDefault="00652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3DA4" w14:textId="08821E54" w:rsidR="00F05C07" w:rsidRPr="007E043D" w:rsidRDefault="00F05C07" w:rsidP="00241345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               </w:t>
    </w:r>
    <w:r w:rsidRPr="00BD2FF6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</w:p>
  <w:p w14:paraId="54EC961E" w14:textId="77777777" w:rsidR="00F05C07" w:rsidRDefault="00F05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2E436" w14:textId="77777777" w:rsidR="006521AE" w:rsidRDefault="006521AE">
      <w:pPr>
        <w:spacing w:line="240" w:lineRule="auto"/>
      </w:pPr>
      <w:r>
        <w:separator/>
      </w:r>
    </w:p>
  </w:footnote>
  <w:footnote w:type="continuationSeparator" w:id="0">
    <w:p w14:paraId="3467A18D" w14:textId="77777777" w:rsidR="006521AE" w:rsidRDefault="00652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52EFC" w14:textId="77777777" w:rsidR="00F05C07" w:rsidRDefault="00F05C07" w:rsidP="000A14A7">
    <w:pPr>
      <w:pStyle w:val="Header"/>
      <w:spacing w:line="240" w:lineRule="auto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02D24054" w14:textId="56FA98C0" w:rsidR="00975CA5" w:rsidRPr="00CC42AC" w:rsidRDefault="00975CA5" w:rsidP="000A14A7">
    <w:pPr>
      <w:pStyle w:val="Header"/>
      <w:spacing w:line="240" w:lineRule="auto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45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90"/>
    <w:multiLevelType w:val="hybridMultilevel"/>
    <w:tmpl w:val="4900E202"/>
    <w:lvl w:ilvl="0" w:tplc="ED3A7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C06"/>
    <w:multiLevelType w:val="multilevel"/>
    <w:tmpl w:val="8048B9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0564C7"/>
    <w:multiLevelType w:val="hybridMultilevel"/>
    <w:tmpl w:val="3C4EEE74"/>
    <w:lvl w:ilvl="0" w:tplc="0204C6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7"/>
    <w:rsid w:val="0000230B"/>
    <w:rsid w:val="00042D5B"/>
    <w:rsid w:val="000A14A7"/>
    <w:rsid w:val="000D3C5C"/>
    <w:rsid w:val="00114B45"/>
    <w:rsid w:val="001174A5"/>
    <w:rsid w:val="001220A7"/>
    <w:rsid w:val="0016108A"/>
    <w:rsid w:val="00190609"/>
    <w:rsid w:val="001E0C12"/>
    <w:rsid w:val="00241345"/>
    <w:rsid w:val="002F69F5"/>
    <w:rsid w:val="003323C9"/>
    <w:rsid w:val="00364A72"/>
    <w:rsid w:val="00375466"/>
    <w:rsid w:val="003866C1"/>
    <w:rsid w:val="003B0A46"/>
    <w:rsid w:val="003C359F"/>
    <w:rsid w:val="0045155C"/>
    <w:rsid w:val="004731D4"/>
    <w:rsid w:val="00575AC8"/>
    <w:rsid w:val="006049AE"/>
    <w:rsid w:val="006521AE"/>
    <w:rsid w:val="006A746A"/>
    <w:rsid w:val="00701CA3"/>
    <w:rsid w:val="00723767"/>
    <w:rsid w:val="007D7D3A"/>
    <w:rsid w:val="007E043D"/>
    <w:rsid w:val="007E4286"/>
    <w:rsid w:val="00825054"/>
    <w:rsid w:val="00843227"/>
    <w:rsid w:val="00852568"/>
    <w:rsid w:val="00861D08"/>
    <w:rsid w:val="008700E8"/>
    <w:rsid w:val="00873663"/>
    <w:rsid w:val="00886288"/>
    <w:rsid w:val="008C61E2"/>
    <w:rsid w:val="008D3CF6"/>
    <w:rsid w:val="00975CA5"/>
    <w:rsid w:val="00A520C4"/>
    <w:rsid w:val="00AE11D2"/>
    <w:rsid w:val="00B653AC"/>
    <w:rsid w:val="00C0109A"/>
    <w:rsid w:val="00C02BA2"/>
    <w:rsid w:val="00C42A89"/>
    <w:rsid w:val="00D106FD"/>
    <w:rsid w:val="00DE2CB9"/>
    <w:rsid w:val="00E07FCF"/>
    <w:rsid w:val="00E17C82"/>
    <w:rsid w:val="00E52B66"/>
    <w:rsid w:val="00ED7D9B"/>
    <w:rsid w:val="00EF1346"/>
    <w:rsid w:val="00F05C07"/>
    <w:rsid w:val="00F65F35"/>
    <w:rsid w:val="00F822B2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CC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22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843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227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11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2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3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227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843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3227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11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B3B28-9386-4BDC-B825-2D8DAEB2BD8D}"/>
</file>

<file path=customXml/itemProps2.xml><?xml version="1.0" encoding="utf-8"?>
<ds:datastoreItem xmlns:ds="http://schemas.openxmlformats.org/officeDocument/2006/customXml" ds:itemID="{4BB0B1D7-54AF-4717-B648-9AD4CF5A8E02}"/>
</file>

<file path=customXml/itemProps3.xml><?xml version="1.0" encoding="utf-8"?>
<ds:datastoreItem xmlns:ds="http://schemas.openxmlformats.org/officeDocument/2006/customXml" ds:itemID="{58F9E69F-900C-4A86-BB72-E73C1B464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Malaysia</cp:lastModifiedBy>
  <cp:revision>4</cp:revision>
  <cp:lastPrinted>2013-10-17T11:31:00Z</cp:lastPrinted>
  <dcterms:created xsi:type="dcterms:W3CDTF">2018-11-01T12:41:00Z</dcterms:created>
  <dcterms:modified xsi:type="dcterms:W3CDTF">2018-11-03T13:18:00Z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