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434230" w:rsidRPr="00434230" w:rsidTr="00D078BC">
        <w:tc>
          <w:tcPr>
            <w:tcW w:w="4503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</w:pPr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A M B A S </w:t>
            </w:r>
            <w:proofErr w:type="spellStart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S</w:t>
            </w:r>
            <w:proofErr w:type="spellEnd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A D E   DU TOGO</w:t>
            </w:r>
          </w:p>
          <w:p w:rsidR="00434230" w:rsidRPr="00434230" w:rsidRDefault="00434230" w:rsidP="00434230">
            <w:pPr>
              <w:widowControl w:val="0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434230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Droid Sans Fallback" w:hAnsi="Calibri" w:cs="Calibri"/>
                <w:color w:val="00000A"/>
                <w:lang w:eastAsia="fr-FR"/>
              </w:rPr>
            </w:pPr>
            <w:r w:rsidRPr="00434230">
              <w:rPr>
                <w:rFonts w:eastAsiaTheme="minorEastAsia" w:cs="Calibri"/>
                <w:noProof/>
                <w:color w:val="00000A"/>
                <w:sz w:val="20"/>
                <w:szCs w:val="20"/>
                <w:lang w:val="en-US"/>
              </w:rPr>
              <w:drawing>
                <wp:inline distT="0" distB="0" distL="0" distR="0" wp14:anchorId="103F2383" wp14:editId="6142210B">
                  <wp:extent cx="685165" cy="904875"/>
                  <wp:effectExtent l="0" t="0" r="635" b="9525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1" cy="9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434230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434230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Calibri" w:eastAsia="Droid Sans Fallback" w:hAnsi="Calibri" w:cs="Calibri"/>
                <w:i/>
                <w:color w:val="00000A"/>
                <w:lang w:eastAsia="fr-FR"/>
              </w:rPr>
            </w:pPr>
            <w:r w:rsidRPr="00434230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434230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434230" w:rsidRPr="00AB468D" w:rsidRDefault="00434230" w:rsidP="004342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4"/>
          <w:szCs w:val="27"/>
          <w:lang w:eastAsia="zh-CN" w:bidi="hi-IN"/>
        </w:rPr>
      </w:pPr>
      <w:bookmarkStart w:id="0" w:name="_GoBack"/>
      <w:bookmarkEnd w:id="0"/>
    </w:p>
    <w:p w:rsidR="00434230" w:rsidRPr="00434230" w:rsidRDefault="00434230" w:rsidP="00495DB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zh-CN"/>
        </w:rPr>
      </w:pP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3</w:t>
      </w:r>
      <w:r w:rsidR="009159F3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1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vertAlign w:val="superscript"/>
          <w:lang w:eastAsia="zh-CN"/>
        </w:rPr>
        <w:t>ème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 xml:space="preserve"> session du Groupe de travail</w:t>
      </w:r>
      <w:r w:rsidRPr="00434230">
        <w:rPr>
          <w:rFonts w:ascii="Times New Roman" w:eastAsiaTheme="minorEastAsia" w:hAnsi="Times New Roman" w:cs="Times New Roman"/>
          <w:sz w:val="18"/>
          <w:lang w:eastAsia="fr-FR"/>
        </w:rPr>
        <w:t xml:space="preserve"> 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sur l’Examen périodique universel</w:t>
      </w:r>
    </w:p>
    <w:p w:rsidR="00434230" w:rsidRPr="00434230" w:rsidRDefault="00434230" w:rsidP="00495DB1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</w:pPr>
    </w:p>
    <w:p w:rsidR="00434230" w:rsidRPr="00434230" w:rsidRDefault="00434230" w:rsidP="00495DB1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fr-FR"/>
        </w:rPr>
      </w:pPr>
      <w:r w:rsidRPr="00434230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Examen de la situation des droits de l’homme </w:t>
      </w:r>
      <w:r w:rsidR="00D34971">
        <w:rPr>
          <w:rFonts w:ascii="Times New Roman" w:eastAsiaTheme="minorEastAsia" w:hAnsi="Times New Roman" w:cs="Times New Roman"/>
          <w:b/>
          <w:szCs w:val="28"/>
          <w:lang w:eastAsia="fr-FR"/>
        </w:rPr>
        <w:t>au</w:t>
      </w:r>
      <w:r w:rsidR="00416AAA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 </w:t>
      </w:r>
      <w:r w:rsidR="009159F3">
        <w:rPr>
          <w:rFonts w:ascii="Times New Roman" w:eastAsiaTheme="minorEastAsia" w:hAnsi="Times New Roman" w:cs="Times New Roman"/>
          <w:b/>
          <w:szCs w:val="28"/>
          <w:lang w:eastAsia="fr-FR"/>
        </w:rPr>
        <w:t>C</w:t>
      </w:r>
      <w:r w:rsidR="00D34971">
        <w:rPr>
          <w:rFonts w:ascii="Times New Roman" w:eastAsiaTheme="minorEastAsia" w:hAnsi="Times New Roman" w:cs="Times New Roman"/>
          <w:b/>
          <w:szCs w:val="28"/>
          <w:lang w:eastAsia="fr-FR"/>
        </w:rPr>
        <w:t>ongo</w:t>
      </w:r>
      <w:r w:rsidRPr="00434230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 </w:t>
      </w:r>
    </w:p>
    <w:p w:rsidR="00434230" w:rsidRPr="00495DB1" w:rsidRDefault="00434230" w:rsidP="00434230">
      <w:pPr>
        <w:autoSpaceDE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2"/>
          <w:lang w:eastAsia="fr-FR"/>
        </w:rPr>
      </w:pPr>
    </w:p>
    <w:p w:rsidR="00434230" w:rsidRPr="00434230" w:rsidRDefault="00434230" w:rsidP="00434230">
      <w:pPr>
        <w:jc w:val="right"/>
        <w:rPr>
          <w:rFonts w:ascii="Times New Roman" w:eastAsiaTheme="minorEastAsia" w:hAnsi="Times New Roman" w:cs="Times New Roman"/>
          <w:b/>
          <w:bCs/>
          <w:color w:val="595656"/>
          <w:szCs w:val="28"/>
          <w:bdr w:val="none" w:sz="0" w:space="0" w:color="auto" w:frame="1"/>
          <w:shd w:val="clear" w:color="auto" w:fill="FFFFFF"/>
          <w:lang w:eastAsia="fr-FR"/>
        </w:rPr>
      </w:pPr>
      <w:r w:rsidRPr="00434230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 xml:space="preserve">Genève, </w:t>
      </w:r>
      <w:r w:rsidR="00D34971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>14</w:t>
      </w:r>
      <w:r w:rsidR="009159F3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 xml:space="preserve"> novembre</w:t>
      </w:r>
      <w:r w:rsidRPr="00434230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 xml:space="preserve"> 2018</w:t>
      </w:r>
    </w:p>
    <w:p w:rsidR="00434230" w:rsidRPr="00FF2499" w:rsidRDefault="00434230" w:rsidP="008456E2">
      <w:pPr>
        <w:jc w:val="both"/>
        <w:rPr>
          <w:rFonts w:ascii="Century" w:eastAsiaTheme="minorEastAsia" w:hAnsi="Century" w:cs="Times New Roman"/>
          <w:b/>
          <w:sz w:val="27"/>
          <w:szCs w:val="27"/>
          <w:lang w:eastAsia="fr-FR"/>
        </w:rPr>
      </w:pPr>
      <w:r w:rsidRPr="00FF2499">
        <w:rPr>
          <w:rFonts w:ascii="Century" w:eastAsiaTheme="minorEastAsia" w:hAnsi="Century" w:cs="Times New Roman"/>
          <w:b/>
          <w:sz w:val="27"/>
          <w:szCs w:val="27"/>
          <w:lang w:eastAsia="fr-FR"/>
        </w:rPr>
        <w:t>Monsieur le Président,</w:t>
      </w:r>
    </w:p>
    <w:p w:rsidR="0033763D" w:rsidRPr="00FF2499" w:rsidRDefault="0033763D" w:rsidP="0033763D">
      <w:pPr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>Le Togo souhaite la cordiale bienvenue à la délégation d</w:t>
      </w:r>
      <w:r w:rsidR="002364E7" w:rsidRPr="00FF2499">
        <w:rPr>
          <w:rFonts w:ascii="Century" w:hAnsi="Century" w:cs="Times New Roman"/>
          <w:sz w:val="27"/>
          <w:szCs w:val="27"/>
        </w:rPr>
        <w:t>u</w:t>
      </w:r>
      <w:r w:rsidRPr="00FF2499">
        <w:rPr>
          <w:rFonts w:ascii="Century" w:hAnsi="Century" w:cs="Times New Roman"/>
          <w:sz w:val="27"/>
          <w:szCs w:val="27"/>
        </w:rPr>
        <w:t xml:space="preserve"> </w:t>
      </w:r>
      <w:r w:rsidR="009159F3" w:rsidRPr="00FF2499">
        <w:rPr>
          <w:rFonts w:ascii="Century" w:hAnsi="Century" w:cs="Times New Roman"/>
          <w:sz w:val="27"/>
          <w:szCs w:val="27"/>
        </w:rPr>
        <w:t>C</w:t>
      </w:r>
      <w:r w:rsidR="002364E7" w:rsidRPr="00FF2499">
        <w:rPr>
          <w:rFonts w:ascii="Century" w:hAnsi="Century" w:cs="Times New Roman"/>
          <w:sz w:val="27"/>
          <w:szCs w:val="27"/>
        </w:rPr>
        <w:t>ongo</w:t>
      </w:r>
      <w:r w:rsidRPr="00FF2499">
        <w:rPr>
          <w:rFonts w:ascii="Century" w:hAnsi="Century" w:cs="Times New Roman"/>
          <w:sz w:val="27"/>
          <w:szCs w:val="27"/>
        </w:rPr>
        <w:t xml:space="preserve"> et la remercie pour la présentation détaillée de son rapport national.</w:t>
      </w:r>
    </w:p>
    <w:p w:rsidR="00F051E6" w:rsidRPr="00FF2499" w:rsidRDefault="00F051E6" w:rsidP="00F051E6">
      <w:pPr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>Nous félicitons l</w:t>
      </w:r>
      <w:r w:rsidRPr="00FF2499">
        <w:rPr>
          <w:rFonts w:ascii="Century" w:hAnsi="Century" w:cs="Times New Roman"/>
          <w:sz w:val="27"/>
          <w:szCs w:val="27"/>
        </w:rPr>
        <w:t>a République du Congo</w:t>
      </w:r>
      <w:r w:rsidRPr="00FF2499">
        <w:rPr>
          <w:rFonts w:ascii="Century" w:hAnsi="Century" w:cs="Times New Roman"/>
          <w:sz w:val="27"/>
          <w:szCs w:val="27"/>
        </w:rPr>
        <w:t xml:space="preserve"> pour les progrès</w:t>
      </w:r>
      <w:r w:rsidRPr="00FF2499">
        <w:rPr>
          <w:rFonts w:ascii="Century" w:hAnsi="Century" w:cs="Times New Roman"/>
          <w:sz w:val="27"/>
          <w:szCs w:val="27"/>
        </w:rPr>
        <w:t xml:space="preserve"> importants</w:t>
      </w:r>
      <w:r w:rsidRPr="00FF2499">
        <w:rPr>
          <w:rFonts w:ascii="Century" w:hAnsi="Century" w:cs="Times New Roman"/>
          <w:sz w:val="27"/>
          <w:szCs w:val="27"/>
        </w:rPr>
        <w:t xml:space="preserve"> qu’il a réalisé, depuis son dernier EPU, dans la réforme de son système national de protection des droits de l’homme. Ces avancées ont été consacrées en </w:t>
      </w:r>
      <w:r w:rsidRPr="00FF2499">
        <w:rPr>
          <w:rFonts w:ascii="Century" w:hAnsi="Century" w:cs="Times New Roman"/>
          <w:sz w:val="27"/>
          <w:szCs w:val="27"/>
        </w:rPr>
        <w:t>octobre</w:t>
      </w:r>
      <w:r w:rsidRPr="00FF2499">
        <w:rPr>
          <w:rFonts w:ascii="Century" w:hAnsi="Century" w:cs="Times New Roman"/>
          <w:sz w:val="27"/>
          <w:szCs w:val="27"/>
        </w:rPr>
        <w:t xml:space="preserve"> 201</w:t>
      </w:r>
      <w:r w:rsidRPr="00FF2499">
        <w:rPr>
          <w:rFonts w:ascii="Century" w:hAnsi="Century" w:cs="Times New Roman"/>
          <w:sz w:val="27"/>
          <w:szCs w:val="27"/>
        </w:rPr>
        <w:t>5</w:t>
      </w:r>
      <w:r w:rsidRPr="00FF2499">
        <w:rPr>
          <w:rFonts w:ascii="Century" w:hAnsi="Century" w:cs="Times New Roman"/>
          <w:sz w:val="27"/>
          <w:szCs w:val="27"/>
        </w:rPr>
        <w:t xml:space="preserve"> par l’adoption d’une nouvelle Constitution qui intègre de nombreuses dispositions d’instruments internationaux auxquels le </w:t>
      </w:r>
      <w:r w:rsidRPr="00FF2499">
        <w:rPr>
          <w:rFonts w:ascii="Century" w:hAnsi="Century" w:cs="Times New Roman"/>
          <w:sz w:val="27"/>
          <w:szCs w:val="27"/>
        </w:rPr>
        <w:t>Congo</w:t>
      </w:r>
      <w:r w:rsidRPr="00FF2499">
        <w:rPr>
          <w:rFonts w:ascii="Century" w:hAnsi="Century" w:cs="Times New Roman"/>
          <w:sz w:val="27"/>
          <w:szCs w:val="27"/>
        </w:rPr>
        <w:t xml:space="preserve"> est partie</w:t>
      </w:r>
      <w:r w:rsidRPr="00FF2499">
        <w:rPr>
          <w:rFonts w:ascii="Century" w:hAnsi="Century" w:cs="Times New Roman"/>
          <w:sz w:val="27"/>
          <w:szCs w:val="27"/>
        </w:rPr>
        <w:t xml:space="preserve">, </w:t>
      </w:r>
      <w:r w:rsidR="00237287" w:rsidRPr="00FF2499">
        <w:rPr>
          <w:rFonts w:ascii="Century" w:hAnsi="Century" w:cs="Times New Roman"/>
          <w:sz w:val="27"/>
          <w:szCs w:val="27"/>
        </w:rPr>
        <w:t>consolidant davantage</w:t>
      </w:r>
      <w:r w:rsidRPr="00FF2499">
        <w:rPr>
          <w:rFonts w:ascii="Century" w:hAnsi="Century" w:cs="Times New Roman"/>
          <w:sz w:val="27"/>
          <w:szCs w:val="27"/>
        </w:rPr>
        <w:t xml:space="preserve"> les droits de l’homme</w:t>
      </w:r>
      <w:r w:rsidRPr="00FF2499">
        <w:rPr>
          <w:rFonts w:ascii="Century" w:hAnsi="Century" w:cs="Times New Roman"/>
          <w:sz w:val="27"/>
          <w:szCs w:val="27"/>
        </w:rPr>
        <w:t xml:space="preserve"> dans le pays</w:t>
      </w:r>
      <w:r w:rsidRPr="00FF2499">
        <w:rPr>
          <w:rFonts w:ascii="Century" w:hAnsi="Century" w:cs="Times New Roman"/>
          <w:sz w:val="27"/>
          <w:szCs w:val="27"/>
        </w:rPr>
        <w:t xml:space="preserve">. Nous félicitons le </w:t>
      </w:r>
      <w:r w:rsidRPr="00FF2499">
        <w:rPr>
          <w:rFonts w:ascii="Century" w:hAnsi="Century" w:cs="Times New Roman"/>
          <w:sz w:val="27"/>
          <w:szCs w:val="27"/>
        </w:rPr>
        <w:t>Congo</w:t>
      </w:r>
      <w:r w:rsidRPr="00FF2499">
        <w:rPr>
          <w:rFonts w:ascii="Century" w:hAnsi="Century" w:cs="Times New Roman"/>
          <w:sz w:val="27"/>
          <w:szCs w:val="27"/>
        </w:rPr>
        <w:t>, en particulier, pour l’a</w:t>
      </w:r>
      <w:r w:rsidRPr="00FF2499">
        <w:rPr>
          <w:rFonts w:ascii="Century" w:hAnsi="Century" w:cs="Times New Roman"/>
          <w:sz w:val="27"/>
          <w:szCs w:val="27"/>
        </w:rPr>
        <w:t>bolition de la peine de mort consacrée par l’article 8 alinéa 4 de la nouvelle Constitution.</w:t>
      </w:r>
    </w:p>
    <w:p w:rsidR="005A52BD" w:rsidRPr="00FF2499" w:rsidRDefault="00237287" w:rsidP="00F051E6">
      <w:pPr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>Par ailleurs</w:t>
      </w:r>
      <w:r w:rsidR="00F051E6" w:rsidRPr="00FF2499">
        <w:rPr>
          <w:rFonts w:ascii="Century" w:hAnsi="Century" w:cs="Times New Roman"/>
          <w:sz w:val="27"/>
          <w:szCs w:val="27"/>
        </w:rPr>
        <w:t>, le Togo</w:t>
      </w:r>
      <w:r w:rsidR="00F051E6" w:rsidRPr="00FF2499">
        <w:rPr>
          <w:rFonts w:ascii="Century" w:hAnsi="Century" w:cs="Times New Roman"/>
          <w:sz w:val="27"/>
          <w:szCs w:val="27"/>
        </w:rPr>
        <w:t xml:space="preserve"> salu</w:t>
      </w:r>
      <w:r w:rsidR="00F051E6" w:rsidRPr="00FF2499">
        <w:rPr>
          <w:rFonts w:ascii="Century" w:hAnsi="Century" w:cs="Times New Roman"/>
          <w:sz w:val="27"/>
          <w:szCs w:val="27"/>
        </w:rPr>
        <w:t>e</w:t>
      </w:r>
      <w:r w:rsidR="00F051E6" w:rsidRPr="00FF2499">
        <w:rPr>
          <w:rFonts w:ascii="Century" w:hAnsi="Century" w:cs="Times New Roman"/>
          <w:sz w:val="27"/>
          <w:szCs w:val="27"/>
        </w:rPr>
        <w:t xml:space="preserve"> les politiques adoptées par le Gouvernement du Congo en vue de faciliter l’accès des populations aux soins de santé et accroître l’accès équitable à une éducation de qualité. </w:t>
      </w:r>
    </w:p>
    <w:p w:rsidR="005A52BD" w:rsidRPr="00FF2499" w:rsidRDefault="005A52BD" w:rsidP="005A52BD">
      <w:pPr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 xml:space="preserve">Le Togo </w:t>
      </w:r>
      <w:r w:rsidRPr="00FF2499">
        <w:rPr>
          <w:rFonts w:ascii="Century" w:hAnsi="Century" w:cs="Times New Roman"/>
          <w:sz w:val="27"/>
          <w:szCs w:val="27"/>
        </w:rPr>
        <w:t>encourage</w:t>
      </w:r>
      <w:r w:rsidRPr="00FF2499">
        <w:rPr>
          <w:rFonts w:ascii="Century" w:hAnsi="Century" w:cs="Times New Roman"/>
          <w:sz w:val="27"/>
          <w:szCs w:val="27"/>
        </w:rPr>
        <w:t xml:space="preserve"> le Congo</w:t>
      </w:r>
      <w:r w:rsidRPr="00FF2499">
        <w:rPr>
          <w:rFonts w:ascii="Century" w:hAnsi="Century" w:cs="Times New Roman"/>
          <w:sz w:val="27"/>
          <w:szCs w:val="27"/>
        </w:rPr>
        <w:t xml:space="preserve"> à poursuivre dans cette dynamique </w:t>
      </w:r>
      <w:r w:rsidRPr="00FF2499">
        <w:rPr>
          <w:rFonts w:ascii="Century" w:hAnsi="Century" w:cs="Times New Roman"/>
          <w:sz w:val="27"/>
          <w:szCs w:val="27"/>
        </w:rPr>
        <w:t>et</w:t>
      </w:r>
      <w:r w:rsidRPr="00FF2499">
        <w:rPr>
          <w:rFonts w:ascii="Century" w:hAnsi="Century" w:cs="Times New Roman"/>
          <w:sz w:val="27"/>
          <w:szCs w:val="27"/>
        </w:rPr>
        <w:t xml:space="preserve"> lui recommand</w:t>
      </w:r>
      <w:r w:rsidR="00E55A7E" w:rsidRPr="00FF2499">
        <w:rPr>
          <w:rFonts w:ascii="Century" w:hAnsi="Century" w:cs="Times New Roman"/>
          <w:sz w:val="27"/>
          <w:szCs w:val="27"/>
        </w:rPr>
        <w:t>e</w:t>
      </w:r>
      <w:r w:rsidRPr="00FF2499">
        <w:rPr>
          <w:rFonts w:ascii="Century" w:hAnsi="Century" w:cs="Times New Roman"/>
          <w:sz w:val="27"/>
          <w:szCs w:val="27"/>
        </w:rPr>
        <w:t xml:space="preserve"> ce qui suit</w:t>
      </w:r>
      <w:r w:rsidRPr="00FF2499">
        <w:rPr>
          <w:rFonts w:ascii="Century" w:hAnsi="Century" w:cs="Times New Roman"/>
          <w:sz w:val="27"/>
          <w:szCs w:val="27"/>
        </w:rPr>
        <w:t xml:space="preserve"> :</w:t>
      </w:r>
    </w:p>
    <w:p w:rsidR="005A52BD" w:rsidRPr="00FF2499" w:rsidRDefault="005A52BD" w:rsidP="00E55A7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>A</w:t>
      </w:r>
      <w:r w:rsidR="00F051E6" w:rsidRPr="00FF2499">
        <w:rPr>
          <w:rFonts w:ascii="Century" w:hAnsi="Century" w:cs="Times New Roman"/>
          <w:sz w:val="27"/>
          <w:szCs w:val="27"/>
        </w:rPr>
        <w:t>ugmenter conséquemment les ressources consacrées au secteur de la santé et de l’éducation</w:t>
      </w:r>
      <w:r w:rsidRPr="00FF2499">
        <w:rPr>
          <w:rFonts w:ascii="Century" w:hAnsi="Century" w:cs="Times New Roman"/>
          <w:sz w:val="27"/>
          <w:szCs w:val="27"/>
        </w:rPr>
        <w:t xml:space="preserve"> ; </w:t>
      </w:r>
    </w:p>
    <w:p w:rsidR="00E55A7E" w:rsidRPr="00FF2499" w:rsidRDefault="00E55A7E" w:rsidP="00E55A7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 xml:space="preserve">Ratifier le deuxième Protocole facultatif se rapportant au Pacte international relatif aux droits civils et politiques, visant à abolir la peine de mort. </w:t>
      </w:r>
    </w:p>
    <w:p w:rsidR="00E55A7E" w:rsidRPr="00FF2499" w:rsidRDefault="00D06545" w:rsidP="00495DB1">
      <w:pPr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 xml:space="preserve">Nous souhaitons un bon processus EPU </w:t>
      </w:r>
      <w:r w:rsidR="00E55A7E" w:rsidRPr="00FF2499">
        <w:rPr>
          <w:rFonts w:ascii="Century" w:hAnsi="Century" w:cs="Times New Roman"/>
          <w:sz w:val="27"/>
          <w:szCs w:val="27"/>
        </w:rPr>
        <w:t>au</w:t>
      </w:r>
      <w:r w:rsidR="009159F3" w:rsidRPr="00FF2499">
        <w:rPr>
          <w:rFonts w:ascii="Century" w:hAnsi="Century" w:cs="Times New Roman"/>
          <w:sz w:val="27"/>
          <w:szCs w:val="27"/>
        </w:rPr>
        <w:t xml:space="preserve"> C</w:t>
      </w:r>
      <w:r w:rsidR="00E55A7E" w:rsidRPr="00FF2499">
        <w:rPr>
          <w:rFonts w:ascii="Century" w:hAnsi="Century" w:cs="Times New Roman"/>
          <w:sz w:val="27"/>
          <w:szCs w:val="27"/>
        </w:rPr>
        <w:t>ongo</w:t>
      </w:r>
      <w:r w:rsidRPr="00FF2499">
        <w:rPr>
          <w:rFonts w:ascii="Century" w:hAnsi="Century" w:cs="Times New Roman"/>
          <w:sz w:val="27"/>
          <w:szCs w:val="27"/>
        </w:rPr>
        <w:t>.</w:t>
      </w:r>
    </w:p>
    <w:p w:rsidR="00287BF8" w:rsidRPr="00FF2499" w:rsidRDefault="00287BF8" w:rsidP="00495DB1">
      <w:pPr>
        <w:jc w:val="both"/>
        <w:rPr>
          <w:rFonts w:ascii="Century" w:hAnsi="Century" w:cs="Times New Roman"/>
          <w:sz w:val="27"/>
          <w:szCs w:val="27"/>
        </w:rPr>
      </w:pPr>
      <w:r w:rsidRPr="00FF2499">
        <w:rPr>
          <w:rFonts w:ascii="Century" w:hAnsi="Century" w:cs="Times New Roman"/>
          <w:sz w:val="27"/>
          <w:szCs w:val="27"/>
        </w:rPr>
        <w:t>Je vous remercie, Monsieur le Président.</w:t>
      </w:r>
    </w:p>
    <w:sectPr w:rsidR="00287BF8" w:rsidRPr="00FF2499" w:rsidSect="0015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038"/>
    <w:multiLevelType w:val="hybridMultilevel"/>
    <w:tmpl w:val="58CA95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FF9"/>
    <w:multiLevelType w:val="hybridMultilevel"/>
    <w:tmpl w:val="0C103A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1386"/>
    <w:multiLevelType w:val="hybridMultilevel"/>
    <w:tmpl w:val="37E6D9E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197"/>
    <w:multiLevelType w:val="hybridMultilevel"/>
    <w:tmpl w:val="1666B092"/>
    <w:lvl w:ilvl="0" w:tplc="1A662906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6095"/>
    <w:multiLevelType w:val="hybridMultilevel"/>
    <w:tmpl w:val="8D0226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D678F"/>
    <w:multiLevelType w:val="hybridMultilevel"/>
    <w:tmpl w:val="45AE98A4"/>
    <w:lvl w:ilvl="0" w:tplc="DC3EF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482E"/>
    <w:multiLevelType w:val="hybridMultilevel"/>
    <w:tmpl w:val="4F7010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1E"/>
    <w:rsid w:val="000503C7"/>
    <w:rsid w:val="00084612"/>
    <w:rsid w:val="000A222B"/>
    <w:rsid w:val="000A2CA9"/>
    <w:rsid w:val="000C3557"/>
    <w:rsid w:val="000F115F"/>
    <w:rsid w:val="00115CAA"/>
    <w:rsid w:val="00151CCB"/>
    <w:rsid w:val="00174699"/>
    <w:rsid w:val="00194C28"/>
    <w:rsid w:val="001975EE"/>
    <w:rsid w:val="001F70D9"/>
    <w:rsid w:val="002364E7"/>
    <w:rsid w:val="00237287"/>
    <w:rsid w:val="0026131A"/>
    <w:rsid w:val="00287BF8"/>
    <w:rsid w:val="002C3054"/>
    <w:rsid w:val="0033763D"/>
    <w:rsid w:val="00377F9A"/>
    <w:rsid w:val="003A1117"/>
    <w:rsid w:val="00416AAA"/>
    <w:rsid w:val="00434230"/>
    <w:rsid w:val="00495DB1"/>
    <w:rsid w:val="004A02BE"/>
    <w:rsid w:val="004B584D"/>
    <w:rsid w:val="00534429"/>
    <w:rsid w:val="00572A40"/>
    <w:rsid w:val="005A52BD"/>
    <w:rsid w:val="005B7804"/>
    <w:rsid w:val="005C7B26"/>
    <w:rsid w:val="005F2436"/>
    <w:rsid w:val="005F7CA5"/>
    <w:rsid w:val="006053B0"/>
    <w:rsid w:val="00694BF4"/>
    <w:rsid w:val="006B3946"/>
    <w:rsid w:val="0074443C"/>
    <w:rsid w:val="007A32CA"/>
    <w:rsid w:val="007F48D7"/>
    <w:rsid w:val="008069F7"/>
    <w:rsid w:val="00807E84"/>
    <w:rsid w:val="008456E2"/>
    <w:rsid w:val="009159F3"/>
    <w:rsid w:val="009D3428"/>
    <w:rsid w:val="009F1B1E"/>
    <w:rsid w:val="00A034D0"/>
    <w:rsid w:val="00A0462A"/>
    <w:rsid w:val="00A56517"/>
    <w:rsid w:val="00A87FF9"/>
    <w:rsid w:val="00AB468D"/>
    <w:rsid w:val="00AD4D2E"/>
    <w:rsid w:val="00AF0916"/>
    <w:rsid w:val="00B13B52"/>
    <w:rsid w:val="00B61046"/>
    <w:rsid w:val="00B619CD"/>
    <w:rsid w:val="00B81FA7"/>
    <w:rsid w:val="00BB6B78"/>
    <w:rsid w:val="00C05A8D"/>
    <w:rsid w:val="00C24E92"/>
    <w:rsid w:val="00C64FB4"/>
    <w:rsid w:val="00C93CFB"/>
    <w:rsid w:val="00D06545"/>
    <w:rsid w:val="00D34971"/>
    <w:rsid w:val="00D76004"/>
    <w:rsid w:val="00DE6F15"/>
    <w:rsid w:val="00E24665"/>
    <w:rsid w:val="00E55A7E"/>
    <w:rsid w:val="00EF6759"/>
    <w:rsid w:val="00EF7312"/>
    <w:rsid w:val="00F051E6"/>
    <w:rsid w:val="00F12A54"/>
    <w:rsid w:val="00F32825"/>
    <w:rsid w:val="00F74C2F"/>
    <w:rsid w:val="00FB6C43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835D"/>
  <w15:docId w15:val="{B5A52689-F3EC-4FEF-8166-0BADA0D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BF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34230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4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22E7E-579A-47EC-AE8A-0999D855CE86}"/>
</file>

<file path=customXml/itemProps2.xml><?xml version="1.0" encoding="utf-8"?>
<ds:datastoreItem xmlns:ds="http://schemas.openxmlformats.org/officeDocument/2006/customXml" ds:itemID="{1D4D1DEB-C988-4CBC-81A7-810B525909BB}"/>
</file>

<file path=customXml/itemProps3.xml><?xml version="1.0" encoding="utf-8"?>
<ds:datastoreItem xmlns:ds="http://schemas.openxmlformats.org/officeDocument/2006/customXml" ds:itemID="{F30179F2-DB1E-426B-BEAA-BB6F1C8B0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Orphée Salifou</dc:creator>
  <cp:lastModifiedBy>Togo 4</cp:lastModifiedBy>
  <cp:revision>4</cp:revision>
  <cp:lastPrinted>2018-05-07T17:24:00Z</cp:lastPrinted>
  <dcterms:created xsi:type="dcterms:W3CDTF">2018-11-12T18:53:00Z</dcterms:created>
  <dcterms:modified xsi:type="dcterms:W3CDTF">2018-11-13T08:03:00Z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