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709" w:leader="none"/>
          <w:tab w:val="left" w:pos="2475" w:leader="none"/>
        </w:tabs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tbl>
      <w:tblPr>
        <w:jc w:val="left"/>
        <w:tblInd w:w="-17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7"/>
        <w:gridCol w:w="1607"/>
        <w:gridCol w:w="4221"/>
      </w:tblGrid>
      <w:tr>
        <w:trPr>
          <w:cantSplit w:val="false"/>
        </w:trPr>
        <w:tc>
          <w:tcPr>
            <w:tcW w:w="44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Entte"/>
              <w:spacing w:before="0" w:after="0"/>
              <w:rPr>
                <w:rFonts w:eastAsia="WenQuanYi Micro Hei" w:cs="Times New Roman" w:ascii="Times New Roman" w:hAnsi="Times New Roman"/>
                <w:b w:val="false"/>
                <w:bCs w:val="false"/>
                <w:lang w:val="fr-FR" w:eastAsia="zh-CN" w:bidi="hi-IN"/>
              </w:rPr>
            </w:pPr>
            <w:r>
              <w:rPr>
                <w:rFonts w:eastAsia="WenQuanYi Micro Hei" w:cs="Times New Roman" w:ascii="Times New Roman" w:hAnsi="Times New Roman"/>
                <w:b w:val="false"/>
                <w:bCs w:val="false"/>
                <w:lang w:val="fr-FR" w:eastAsia="zh-CN" w:bidi="hi-IN"/>
              </w:rPr>
              <w:t>A M B A S S A D E   DU TOGO</w:t>
            </w:r>
          </w:p>
          <w:p>
            <w:pPr>
              <w:pStyle w:val="Normal"/>
              <w:widowControl w:val="false"/>
              <w:spacing w:before="0" w:after="0"/>
              <w:jc w:val="both"/>
              <w:textAlignment w:val="baseline"/>
              <w:rPr>
                <w:rFonts w:eastAsia="WenQuanYi Micro Hei" w:cs="Times New Roman" w:ascii="Times New Roman" w:hAnsi="Times New Roman"/>
                <w:b w:val="false"/>
                <w:bCs w:val="false"/>
                <w:i/>
                <w:sz w:val="18"/>
                <w:szCs w:val="18"/>
                <w:lang w:val="fr-FR" w:eastAsia="zh-CN" w:bidi="hi-IN"/>
              </w:rPr>
            </w:pPr>
            <w:r>
              <w:rPr>
                <w:rFonts w:eastAsia="WenQuanYi Micro Hei" w:cs="Times New Roman" w:ascii="Times New Roman" w:hAnsi="Times New Roman"/>
                <w:b w:val="false"/>
                <w:bCs w:val="false"/>
                <w:i/>
                <w:sz w:val="18"/>
                <w:szCs w:val="18"/>
                <w:lang w:val="fr-FR"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Entte"/>
              <w:spacing w:before="0" w:after="0"/>
              <w:jc w:val="center"/>
              <w:rPr/>
            </w:pPr>
            <w:r>
              <w:rPr/>
              <w:drawing>
                <wp:inline distT="0" distB="0" distL="0" distR="0">
                  <wp:extent cx="685165" cy="1080135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Entte"/>
              <w:spacing w:before="0" w:after="0"/>
              <w:rPr>
                <w:rFonts w:eastAsia="WenQuanYi Micro Hei" w:cs="Times New Roman" w:ascii="Times New Roman" w:hAnsi="Times New Roman"/>
                <w:b w:val="false"/>
                <w:bCs w:val="false"/>
                <w:i/>
                <w:lang w:val="fr-FR" w:eastAsia="zh-CN" w:bidi="hi-IN"/>
              </w:rPr>
            </w:pPr>
            <w:r>
              <w:rPr>
                <w:rFonts w:eastAsia="Arial" w:cs="Arial" w:ascii="Arial" w:hAnsi="Arial"/>
                <w:b w:val="false"/>
                <w:bCs w:val="false"/>
                <w:lang w:val="fr-FR" w:eastAsia="zh-CN" w:bidi="hi-IN"/>
              </w:rPr>
              <w:t xml:space="preserve">     </w:t>
            </w:r>
            <w:r>
              <w:rPr>
                <w:rFonts w:eastAsia="WenQuanYi Micro Hei" w:cs="Times New Roman" w:ascii="Times New Roman" w:hAnsi="Times New Roman"/>
                <w:b w:val="false"/>
                <w:bCs w:val="false"/>
                <w:lang w:val="fr-FR" w:eastAsia="zh-CN" w:bidi="hi-IN"/>
              </w:rPr>
              <w:t xml:space="preserve">REPUBLIQUE TOGOLAISE                 </w:t>
            </w:r>
            <w:r>
              <w:rPr>
                <w:rFonts w:eastAsia="WenQuanYi Micro Hei" w:cs="Times New Roman" w:ascii="Times New Roman" w:hAnsi="Times New Roman"/>
                <w:b w:val="false"/>
                <w:bCs w:val="false"/>
                <w:i/>
                <w:lang w:val="fr-FR" w:eastAsia="zh-CN" w:bidi="hi-IN"/>
              </w:rPr>
              <w:t>Travail- Liberté-Patrie</w:t>
            </w:r>
          </w:p>
        </w:tc>
      </w:tr>
      <w:tr>
        <w:trPr>
          <w:cantSplit w:val="false"/>
        </w:trPr>
        <w:tc>
          <w:tcPr>
            <w:tcW w:w="44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Entte"/>
              <w:spacing w:before="0" w:after="0"/>
              <w:rPr>
                <w:rFonts w:eastAsia="WenQuanYi Micro Hei" w:cs="Times New Roman" w:ascii="Times New Roman" w:hAnsi="Times New Roman"/>
                <w:b w:val="false"/>
                <w:bCs w:val="false"/>
                <w:lang w:val="fr-FR" w:eastAsia="zh-CN" w:bidi="hi-IN"/>
              </w:rPr>
            </w:pPr>
            <w:r>
              <w:rPr>
                <w:rFonts w:eastAsia="WenQuanYi Micro Hei" w:cs="Times New Roman" w:ascii="Times New Roman" w:hAnsi="Times New Roman"/>
                <w:b w:val="false"/>
                <w:bCs w:val="false"/>
                <w:lang w:val="fr-FR" w:eastAsia="zh-CN" w:bidi="hi-IN"/>
              </w:rPr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Entte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Entte"/>
              <w:spacing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32"/>
          <w:szCs w:val="32"/>
          <w:lang w:val="fr-FR"/>
        </w:rPr>
      </w:pPr>
      <w:r>
        <w:rPr>
          <w:rFonts w:cs="Liberation Serif"/>
          <w:b w:val="false"/>
          <w:bCs w:val="false"/>
          <w:sz w:val="28"/>
          <w:szCs w:val="28"/>
        </w:rPr>
        <w:t xml:space="preserve">   </w:t>
      </w:r>
      <w:r>
        <w:rPr>
          <w:rFonts w:cs="Liberation Serif"/>
          <w:b w:val="false"/>
          <w:bCs w:val="false"/>
          <w:sz w:val="32"/>
          <w:szCs w:val="32"/>
        </w:rPr>
        <w:t xml:space="preserve">    </w:t>
      </w:r>
      <w:r>
        <w:rPr>
          <w:rFonts w:cs="Times New Roman" w:ascii="Times New Roman" w:hAnsi="Times New Roman"/>
          <w:b/>
          <w:bCs/>
          <w:sz w:val="32"/>
          <w:szCs w:val="32"/>
          <w:lang w:val="fr-FR"/>
        </w:rPr>
        <w:t>Conseil des droits de l’homme</w:t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sz w:val="32"/>
          <w:szCs w:val="32"/>
          <w:lang w:val="fr-CH" w:eastAsia="en-US" w:bidi="ar-SA"/>
        </w:rPr>
      </w:pPr>
      <w:r>
        <w:rPr>
          <w:rFonts w:ascii="Times New Roman" w:hAnsi="Times New Roman"/>
          <w:sz w:val="32"/>
          <w:szCs w:val="32"/>
          <w:lang w:val="fr-CH" w:eastAsia="en-US" w:bidi="ar-SA"/>
        </w:rPr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position w:val="0"/>
          <w:sz w:val="32"/>
          <w:sz w:val="32"/>
          <w:szCs w:val="32"/>
          <w:vertAlign w:val="baseline"/>
          <w:lang w:val="fr-CH" w:eastAsia="en-US" w:bidi="ar-SA"/>
        </w:rPr>
        <w:t>31</w:t>
      </w:r>
      <w:r>
        <w:rPr>
          <w:rFonts w:ascii="Times New Roman" w:hAnsi="Times New Roman"/>
          <w:b/>
          <w:sz w:val="32"/>
          <w:szCs w:val="32"/>
          <w:vertAlign w:val="superscript"/>
          <w:lang w:val="fr-CH" w:eastAsia="en-US" w:bidi="ar-SA"/>
        </w:rPr>
        <w:t>ème</w:t>
      </w:r>
      <w:r>
        <w:rPr>
          <w:rFonts w:ascii="Times New Roman" w:hAnsi="Times New Roman"/>
          <w:b/>
          <w:sz w:val="32"/>
          <w:szCs w:val="32"/>
          <w:lang w:val="fr-CH" w:eastAsia="en-US" w:bidi="ar-SA"/>
        </w:rPr>
        <w:t xml:space="preserve"> Session du groupe de travail de l'Examen Périodique Universel (EPU)</w:t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  <w:t>05 au 16 novembre 2018</w:t>
      </w:r>
    </w:p>
    <w:p>
      <w:pPr>
        <w:pStyle w:val="Normal"/>
        <w:jc w:val="center"/>
        <w:rPr>
          <w:rFonts w:ascii="Times New Roman" w:hAnsi="Times New Roman"/>
          <w:sz w:val="32"/>
          <w:szCs w:val="32"/>
          <w:lang w:val="fr-CH" w:eastAsia="en-US" w:bidi="ar-SA"/>
        </w:rPr>
      </w:pPr>
      <w:r>
        <w:rPr>
          <w:rFonts w:ascii="Times New Roman" w:hAnsi="Times New Roman"/>
          <w:sz w:val="32"/>
          <w:szCs w:val="32"/>
          <w:lang w:val="fr-CH" w:eastAsia="en-US" w:bidi="ar-SA"/>
        </w:rPr>
      </w:r>
    </w:p>
    <w:p>
      <w:pPr>
        <w:pStyle w:val="Normal"/>
        <w:jc w:val="center"/>
        <w:rPr>
          <w:rFonts w:ascii="Times New Roman" w:hAnsi="Times New Roman"/>
          <w:sz w:val="32"/>
          <w:szCs w:val="32"/>
          <w:lang w:val="fr-CH" w:eastAsia="en-US" w:bidi="ar-SA"/>
        </w:rPr>
      </w:pPr>
      <w:r>
        <w:rPr>
          <w:rFonts w:ascii="Times New Roman" w:hAnsi="Times New Roman"/>
          <w:sz w:val="32"/>
          <w:szCs w:val="32"/>
          <w:lang w:val="fr-CH" w:eastAsia="en-US" w:bidi="ar-SA"/>
        </w:rPr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  <w:t>Examen du rapport de Maurice</w:t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  <w:t>Déclaration de la délégation togolaise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32"/>
          <w:szCs w:val="32"/>
          <w:lang w:val="fr-CH" w:eastAsia="en-US" w:bidi="ar-SA"/>
        </w:rPr>
      </w:pPr>
      <w:r>
        <w:rPr>
          <w:rFonts w:ascii="Times New Roman" w:hAnsi="Times New Roman"/>
          <w:sz w:val="32"/>
          <w:szCs w:val="32"/>
          <w:lang w:val="fr-CH" w:eastAsia="en-US" w:bidi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  <w:tab/>
        <w:tab/>
        <w:tab/>
        <w:tab/>
        <w:tab/>
        <w:tab/>
        <w:t>Genève, le 06 novembre 2018</w:t>
      </w:r>
    </w:p>
    <w:p>
      <w:pPr>
        <w:pStyle w:val="Normal"/>
        <w:widowControl/>
        <w:suppressAutoHyphens w:val="false"/>
        <w:spacing w:lineRule="auto" w:line="276" w:before="0" w:after="200"/>
        <w:jc w:val="center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  <w:tab/>
        <w:tab/>
        <w:tab/>
        <w:tab/>
        <w:tab/>
        <w:tab/>
        <w:t>(14h30-18h)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/>
      </w:pPr>
      <w:r>
        <w:rPr/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b/>
          <w:bCs/>
          <w:i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bCs/>
          <w:i/>
          <w:sz w:val="32"/>
          <w:szCs w:val="32"/>
          <w:lang w:val="fr-CH" w:eastAsia="en-US" w:bidi="ar-SA"/>
        </w:rPr>
        <w:t>Monsieur le Président,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lang w:val="fr-CH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lang w:val="fr-CH" w:eastAsia="en-US" w:bidi="ar-SA"/>
        </w:rPr>
        <w:t>La délégation togolaise souhaite la bienvenue à la délégation Mauricienne conduite par…………………………. et la remercie pour la présentation de son troisième rapport au titre de l'Examen Périodique Universel.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  <w:lang w:val="fr-CH" w:eastAsia="en-US" w:bidi="ar-SA"/>
        </w:rPr>
      </w:pPr>
      <w:r>
        <w:rPr>
          <w:rFonts w:ascii="Times New Roman" w:hAnsi="Times New Roman"/>
          <w:sz w:val="30"/>
          <w:szCs w:val="30"/>
          <w:lang w:val="fr-CH" w:eastAsia="en-US" w:bidi="ar-SA"/>
        </w:rPr>
        <w:t>Le Togo salue les différentes reformes institutionnelles intervenues après le passage de Maurice au second cycle de l'EPU notamment la création du</w:t>
      </w:r>
      <w:r>
        <w:rPr>
          <w:rFonts w:ascii="Times New Roman" w:hAnsi="Times New Roman"/>
          <w:sz w:val="30"/>
          <w:szCs w:val="30"/>
        </w:rPr>
        <w:t xml:space="preserve"> Ministère de la justice, des réformes institutionnelles et des droits de l'homme, du Secrétariat aux droits de l’homme et du Mécanisme national chargé de l’établissement des rapports et du suivi </w:t>
      </w:r>
      <w:r>
        <w:rPr>
          <w:rFonts w:ascii="Times New Roman" w:hAnsi="Times New Roman"/>
          <w:sz w:val="30"/>
          <w:szCs w:val="30"/>
          <w:lang w:val="fr-CH" w:eastAsia="en-US" w:bidi="ar-SA"/>
        </w:rPr>
        <w:t>des recommandations.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  <w:lang w:val="fr-CH" w:eastAsia="en-US" w:bidi="ar-SA"/>
        </w:rPr>
      </w:pPr>
      <w:r>
        <w:rPr>
          <w:rFonts w:ascii="Times New Roman" w:hAnsi="Times New Roman"/>
          <w:sz w:val="30"/>
          <w:szCs w:val="30"/>
          <w:lang w:val="fr-CH" w:eastAsia="en-US" w:bidi="ar-SA"/>
        </w:rPr>
        <w:t xml:space="preserve">Depuis la dernière session, Maurice s'est dotée de plusieurs lois visant la promotion et la protection des droits de tous les citoyens mauriciens particulièrement </w:t>
      </w:r>
      <w:r>
        <w:rPr>
          <w:rFonts w:ascii="Times New Roman" w:hAnsi="Times New Roman"/>
          <w:sz w:val="30"/>
          <w:szCs w:val="30"/>
          <w:lang w:val="fr-CH" w:eastAsia="en-US" w:bidi="ar-SA"/>
        </w:rPr>
        <w:t>dans le domaine des</w:t>
      </w:r>
      <w:r>
        <w:rPr>
          <w:rFonts w:ascii="Times New Roman" w:hAnsi="Times New Roman"/>
          <w:sz w:val="30"/>
          <w:szCs w:val="30"/>
          <w:lang w:val="fr-CH" w:eastAsia="en-US" w:bidi="ar-SA"/>
        </w:rPr>
        <w:t xml:space="preserve"> droits sociaux économiques.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  <w:lang w:val="fr-CH" w:eastAsia="en-US" w:bidi="ar-SA"/>
        </w:rPr>
      </w:pPr>
      <w:r>
        <w:rPr>
          <w:rFonts w:ascii="Times New Roman" w:hAnsi="Times New Roman"/>
          <w:sz w:val="30"/>
          <w:szCs w:val="30"/>
          <w:lang w:val="fr-CH" w:eastAsia="en-US" w:bidi="ar-SA"/>
        </w:rPr>
        <w:t>Nous saluons l'attention que le Gouvernement mauricien accorde aux groupes vulnérables notamment les personnes âgées, les femmes, les enfants et les personnes handicapées.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Nous notons avec satisfaction d'importants progrès en matière de santé et de scolarisation des enfants.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Et nous saluons la détermination du Gouvernement à lutter contre la corruption à travers l'élaboration d'une politique visant à décourager la corruption et à développer une culture de l’intégrité. 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Afin, d'encourager l’État mauricien à maintenir le cap de ces réformes, le Togo voudrait formuler les recommandation suivantes :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 Ratifier le deuxième Protocole facultatif se rapportant au Pacte international relatif aux droits civils et politiques, visant à abolir la peine de mort ;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 Prendre des mesures idoines pour la</w:t>
      </w:r>
      <w:r>
        <w:rPr/>
        <w:t xml:space="preserve"> </w:t>
      </w:r>
      <w:r>
        <w:rPr>
          <w:rFonts w:ascii="Times New Roman" w:hAnsi="Times New Roman"/>
          <w:sz w:val="30"/>
          <w:szCs w:val="30"/>
        </w:rPr>
        <w:t xml:space="preserve">vulgarisation du droit international des droits de l’homme dans </w:t>
      </w:r>
      <w:r>
        <w:rPr>
          <w:rFonts w:ascii="Times New Roman" w:hAnsi="Times New Roman"/>
          <w:sz w:val="30"/>
          <w:szCs w:val="30"/>
        </w:rPr>
        <w:t>l'ensemble</w:t>
      </w:r>
      <w:r>
        <w:rPr>
          <w:rFonts w:ascii="Times New Roman" w:hAnsi="Times New Roman"/>
          <w:sz w:val="30"/>
          <w:szCs w:val="30"/>
        </w:rPr>
        <w:t xml:space="preserve"> du pays.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Pour terminer,</w:t>
      </w:r>
      <w:r>
        <w:rPr>
          <w:rFonts w:ascii="Times New Roman" w:hAnsi="Times New Roman"/>
          <w:sz w:val="30"/>
          <w:szCs w:val="30"/>
        </w:rPr>
        <w:t xml:space="preserve"> la délégation togolaise souhaite plein succès à la délégation Mauricienne dans la mise en œuvre des recommandations issues du présent examen.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/>
      </w:pPr>
      <w:r>
        <w:rPr/>
      </w:r>
    </w:p>
    <w:p>
      <w:pPr>
        <w:pStyle w:val="Normal"/>
        <w:widowControl/>
        <w:suppressAutoHyphens w:val="false"/>
        <w:spacing w:lineRule="auto" w:line="276" w:before="0" w:after="200"/>
        <w:jc w:val="center"/>
        <w:rPr>
          <w:rFonts w:cs="Liberation Serif" w:ascii="Times New Roman" w:hAnsi="Times New Roman"/>
          <w:b/>
          <w:bCs/>
          <w:sz w:val="28"/>
          <w:szCs w:val="28"/>
          <w:lang w:val="fr-CH" w:eastAsia="en-US" w:bidi="ar-SA"/>
        </w:rPr>
      </w:pPr>
      <w:r>
        <w:rPr>
          <w:rFonts w:cs="Liberation Serif" w:ascii="Times New Roman" w:hAnsi="Times New Roman"/>
          <w:b/>
          <w:bCs/>
          <w:sz w:val="28"/>
          <w:szCs w:val="28"/>
          <w:lang w:val="fr-CH" w:eastAsia="en-US" w:bidi="ar-SA"/>
        </w:rPr>
        <w:t xml:space="preserve">Je vous remercie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Noto Sans CJK SC Regular" w:cs="FreeSans"/>
        <w:sz w:val="24"/>
        <w:szCs w:val="24"/>
        <w:lang w:val="fr-CH" w:eastAsia="zh-CN" w:bidi="hi-IN"/>
      </w:rPr>
    </w:rPrDefault>
    <w:pPrDefault>
      <w:pPr>
        <w:textAlignment w:val="baseline"/>
      </w:pPr>
    </w:pPrDefault>
  </w:docDefaults>
  <w:latentStyles w:count="381" w:defQFormat="0" w:defUnhideWhenUsed="0" w:defSemiHidden="0" w:defUIPriority="99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oto Sans CJK SC Regular" w:cs="FreeSans"/>
      <w:color w:val="00000A"/>
      <w:sz w:val="24"/>
      <w:szCs w:val="24"/>
      <w:lang w:val="fr-CH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 w:customStyle="1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 w:customStyle="1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Entte">
    <w:name w:val="En-tête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82E28-2342-4914-ACF4-819529225412}"/>
</file>

<file path=customXml/itemProps2.xml><?xml version="1.0" encoding="utf-8"?>
<ds:datastoreItem xmlns:ds="http://schemas.openxmlformats.org/officeDocument/2006/customXml" ds:itemID="{5BA9C195-D10A-42FF-ADA5-CB9C7E2F7C6C}"/>
</file>

<file path=customXml/itemProps3.xml><?xml version="1.0" encoding="utf-8"?>
<ds:datastoreItem xmlns:ds="http://schemas.openxmlformats.org/officeDocument/2006/customXml" ds:itemID="{F6B43887-7B02-4DD5-A53E-C98758EA9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Amakouma Degbe</dc:creator>
  <cp:lastModifiedBy>mission togo</cp:lastModifiedBy>
  <cp:revision>5</cp:revision>
  <cp:lastPrinted>2018-11-02T08:24:49Z</cp:lastPrinted>
  <dcterms:created xsi:type="dcterms:W3CDTF">2016-09-12T07:53:00Z</dcterms:created>
  <dcterms:modified xsi:type="dcterms:W3CDTF">2016-09-12T08:36:00Z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