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4F27C" w14:textId="77777777" w:rsidR="008015B7" w:rsidRPr="00F430BF" w:rsidRDefault="008015B7" w:rsidP="008015B7">
      <w:pPr>
        <w:spacing w:after="0" w:line="360" w:lineRule="auto"/>
        <w:jc w:val="both"/>
        <w:rPr>
          <w:rFonts w:eastAsia="Calibri" w:cs="Times New Roman"/>
          <w:b/>
          <w:sz w:val="22"/>
        </w:rPr>
      </w:pPr>
      <w:bookmarkStart w:id="0" w:name="_GoBack"/>
      <w:bookmarkEnd w:id="0"/>
      <w:r w:rsidRPr="00422C86">
        <w:rPr>
          <w:rFonts w:eastAsia="Verdana" w:cs="Verdana"/>
          <w:b/>
          <w:bCs/>
          <w:sz w:val="24"/>
          <w:szCs w:val="24"/>
        </w:rPr>
        <w:t xml:space="preserve">Universal Periodic Review 31 – </w:t>
      </w:r>
      <w:r>
        <w:rPr>
          <w:rFonts w:eastAsia="Verdana" w:cs="Verdana"/>
          <w:b/>
          <w:bCs/>
          <w:sz w:val="24"/>
          <w:szCs w:val="24"/>
        </w:rPr>
        <w:t>China</w:t>
      </w:r>
      <w:r>
        <w:rPr>
          <w:rFonts w:eastAsia="Calibri" w:cs="Times New Roman"/>
          <w:b/>
          <w:sz w:val="22"/>
        </w:rPr>
        <w:t xml:space="preserve"> - 6</w:t>
      </w:r>
      <w:r w:rsidRPr="00422C86">
        <w:rPr>
          <w:rFonts w:eastAsia="Verdana" w:cs="Verdana"/>
          <w:b/>
          <w:bCs/>
          <w:sz w:val="24"/>
          <w:szCs w:val="24"/>
        </w:rPr>
        <w:t xml:space="preserve"> November 2018</w:t>
      </w:r>
    </w:p>
    <w:p w14:paraId="14B75524" w14:textId="77777777" w:rsidR="008015B7" w:rsidRPr="00F430BF" w:rsidRDefault="008015B7" w:rsidP="008015B7">
      <w:pPr>
        <w:spacing w:line="360" w:lineRule="auto"/>
        <w:jc w:val="both"/>
        <w:rPr>
          <w:b/>
          <w:sz w:val="16"/>
          <w:szCs w:val="16"/>
        </w:rPr>
      </w:pPr>
      <w:r w:rsidRPr="00422C86">
        <w:rPr>
          <w:rFonts w:eastAsia="Verdana" w:cs="Verdana"/>
          <w:b/>
          <w:bCs/>
          <w:sz w:val="24"/>
          <w:szCs w:val="24"/>
        </w:rPr>
        <w:t>Intervention by the Kingdom of the Netherlands</w:t>
      </w:r>
    </w:p>
    <w:p w14:paraId="2D053F93" w14:textId="77777777" w:rsidR="004B70D6" w:rsidRPr="008015B7" w:rsidRDefault="004B70D6" w:rsidP="008015B7">
      <w:pPr>
        <w:spacing w:after="0" w:line="360" w:lineRule="auto"/>
        <w:rPr>
          <w:rFonts w:eastAsia="Times New Roman" w:cstheme="minorHAnsi"/>
          <w:color w:val="000000" w:themeColor="text1"/>
          <w:sz w:val="28"/>
          <w:szCs w:val="28"/>
        </w:rPr>
      </w:pPr>
      <w:r w:rsidRPr="008015B7">
        <w:rPr>
          <w:rFonts w:eastAsia="Times New Roman" w:cstheme="minorHAnsi"/>
          <w:color w:val="000000" w:themeColor="text1"/>
          <w:sz w:val="28"/>
          <w:szCs w:val="28"/>
        </w:rPr>
        <w:t xml:space="preserve">Thank you Mr. President, </w:t>
      </w:r>
    </w:p>
    <w:p w14:paraId="3D64A5E5" w14:textId="77777777" w:rsidR="004B70D6" w:rsidRPr="008015B7" w:rsidRDefault="004B70D6" w:rsidP="008015B7">
      <w:pPr>
        <w:spacing w:after="0" w:line="360" w:lineRule="auto"/>
        <w:rPr>
          <w:rFonts w:eastAsia="Times New Roman" w:cstheme="minorHAnsi"/>
          <w:color w:val="000000" w:themeColor="text1"/>
          <w:sz w:val="28"/>
          <w:szCs w:val="28"/>
        </w:rPr>
      </w:pPr>
    </w:p>
    <w:p w14:paraId="593D2492" w14:textId="29757211" w:rsidR="00CD22E4" w:rsidRPr="008015B7" w:rsidRDefault="00CD22E4" w:rsidP="00B721FE">
      <w:pPr>
        <w:spacing w:after="0" w:line="360" w:lineRule="auto"/>
        <w:jc w:val="both"/>
        <w:rPr>
          <w:sz w:val="28"/>
          <w:szCs w:val="28"/>
        </w:rPr>
      </w:pPr>
      <w:r w:rsidRPr="008015B7">
        <w:rPr>
          <w:sz w:val="28"/>
          <w:szCs w:val="28"/>
        </w:rPr>
        <w:t xml:space="preserve">The </w:t>
      </w:r>
      <w:r w:rsidR="00B721FE">
        <w:rPr>
          <w:sz w:val="28"/>
          <w:szCs w:val="28"/>
        </w:rPr>
        <w:t xml:space="preserve">Kingdom of the </w:t>
      </w:r>
      <w:r w:rsidRPr="008015B7">
        <w:rPr>
          <w:sz w:val="28"/>
          <w:szCs w:val="28"/>
        </w:rPr>
        <w:t xml:space="preserve">Netherlands thanks </w:t>
      </w:r>
      <w:r w:rsidR="00B721FE">
        <w:rPr>
          <w:sz w:val="28"/>
          <w:szCs w:val="28"/>
        </w:rPr>
        <w:t xml:space="preserve">the delegation of </w:t>
      </w:r>
      <w:r w:rsidRPr="008015B7">
        <w:rPr>
          <w:sz w:val="28"/>
          <w:szCs w:val="28"/>
        </w:rPr>
        <w:t xml:space="preserve">China for </w:t>
      </w:r>
      <w:r w:rsidR="00B721FE">
        <w:rPr>
          <w:sz w:val="28"/>
          <w:szCs w:val="28"/>
        </w:rPr>
        <w:t>the presentation of i</w:t>
      </w:r>
      <w:r w:rsidRPr="008015B7">
        <w:rPr>
          <w:sz w:val="28"/>
          <w:szCs w:val="28"/>
        </w:rPr>
        <w:t xml:space="preserve">ts </w:t>
      </w:r>
      <w:r w:rsidR="00B721FE">
        <w:rPr>
          <w:sz w:val="28"/>
          <w:szCs w:val="28"/>
        </w:rPr>
        <w:t>national report</w:t>
      </w:r>
      <w:r w:rsidRPr="008015B7">
        <w:rPr>
          <w:sz w:val="28"/>
          <w:szCs w:val="28"/>
        </w:rPr>
        <w:t>. We note</w:t>
      </w:r>
      <w:r w:rsidR="00740986" w:rsidRPr="008015B7">
        <w:rPr>
          <w:sz w:val="28"/>
          <w:szCs w:val="28"/>
        </w:rPr>
        <w:t xml:space="preserve"> that</w:t>
      </w:r>
      <w:r w:rsidRPr="008015B7">
        <w:rPr>
          <w:sz w:val="28"/>
          <w:szCs w:val="28"/>
        </w:rPr>
        <w:t xml:space="preserve"> previous recommendations</w:t>
      </w:r>
      <w:r w:rsidR="00740986" w:rsidRPr="008015B7">
        <w:rPr>
          <w:sz w:val="28"/>
          <w:szCs w:val="28"/>
        </w:rPr>
        <w:t xml:space="preserve"> from the Netherlands </w:t>
      </w:r>
      <w:r w:rsidRPr="008015B7">
        <w:rPr>
          <w:sz w:val="28"/>
          <w:szCs w:val="28"/>
        </w:rPr>
        <w:t xml:space="preserve">have not </w:t>
      </w:r>
      <w:r w:rsidR="00F42944" w:rsidRPr="008015B7">
        <w:rPr>
          <w:sz w:val="28"/>
          <w:szCs w:val="28"/>
        </w:rPr>
        <w:t xml:space="preserve">yet </w:t>
      </w:r>
      <w:r w:rsidRPr="008015B7">
        <w:rPr>
          <w:sz w:val="28"/>
          <w:szCs w:val="28"/>
        </w:rPr>
        <w:t xml:space="preserve">been implemented </w:t>
      </w:r>
      <w:r w:rsidR="00E312CB" w:rsidRPr="008015B7">
        <w:rPr>
          <w:sz w:val="28"/>
          <w:szCs w:val="28"/>
        </w:rPr>
        <w:t xml:space="preserve">[but thank China for answering our advance questions - </w:t>
      </w:r>
      <w:r w:rsidR="00450505" w:rsidRPr="008015B7">
        <w:rPr>
          <w:sz w:val="28"/>
          <w:szCs w:val="28"/>
          <w:highlight w:val="yellow"/>
        </w:rPr>
        <w:t>PM</w:t>
      </w:r>
      <w:r w:rsidR="00450505" w:rsidRPr="008015B7">
        <w:rPr>
          <w:sz w:val="28"/>
          <w:szCs w:val="28"/>
        </w:rPr>
        <w:t>].</w:t>
      </w:r>
    </w:p>
    <w:p w14:paraId="19B0E1D6" w14:textId="77777777" w:rsidR="00F42944" w:rsidRPr="008015B7" w:rsidRDefault="00F42944" w:rsidP="00B721FE">
      <w:pPr>
        <w:spacing w:after="0" w:line="360" w:lineRule="auto"/>
        <w:jc w:val="both"/>
        <w:rPr>
          <w:sz w:val="28"/>
          <w:szCs w:val="28"/>
        </w:rPr>
      </w:pPr>
    </w:p>
    <w:p w14:paraId="31D49EB1" w14:textId="77777777" w:rsidR="00CD22E4" w:rsidRPr="008015B7" w:rsidRDefault="00423CA5" w:rsidP="00B721FE">
      <w:pPr>
        <w:spacing w:after="0" w:line="360" w:lineRule="auto"/>
        <w:jc w:val="both"/>
        <w:rPr>
          <w:rFonts w:eastAsia="Times New Roman" w:cstheme="minorHAnsi"/>
          <w:color w:val="000000" w:themeColor="text1"/>
          <w:sz w:val="28"/>
          <w:szCs w:val="28"/>
        </w:rPr>
      </w:pPr>
      <w:r w:rsidRPr="008015B7">
        <w:rPr>
          <w:rFonts w:eastAsia="Times New Roman" w:cstheme="minorHAnsi"/>
          <w:color w:val="000000" w:themeColor="text1"/>
          <w:sz w:val="28"/>
          <w:szCs w:val="28"/>
        </w:rPr>
        <w:t xml:space="preserve">The Netherlands </w:t>
      </w:r>
      <w:r w:rsidR="00CD22E4" w:rsidRPr="008015B7">
        <w:rPr>
          <w:rFonts w:eastAsia="Times New Roman" w:cstheme="minorHAnsi"/>
          <w:color w:val="000000" w:themeColor="text1"/>
          <w:sz w:val="28"/>
          <w:szCs w:val="28"/>
        </w:rPr>
        <w:t>commends</w:t>
      </w:r>
      <w:r w:rsidRPr="008015B7">
        <w:rPr>
          <w:rFonts w:eastAsia="Times New Roman" w:cstheme="minorHAnsi"/>
          <w:color w:val="000000" w:themeColor="text1"/>
          <w:sz w:val="28"/>
          <w:szCs w:val="28"/>
        </w:rPr>
        <w:t xml:space="preserve"> China’s </w:t>
      </w:r>
      <w:r w:rsidR="00CD22E4" w:rsidRPr="008015B7">
        <w:rPr>
          <w:rFonts w:eastAsia="Times New Roman" w:cstheme="minorHAnsi"/>
          <w:color w:val="000000" w:themeColor="text1"/>
          <w:sz w:val="28"/>
          <w:szCs w:val="28"/>
        </w:rPr>
        <w:t xml:space="preserve">impressive </w:t>
      </w:r>
      <w:r w:rsidRPr="008015B7">
        <w:rPr>
          <w:rFonts w:eastAsia="Times New Roman" w:cstheme="minorHAnsi"/>
          <w:color w:val="000000" w:themeColor="text1"/>
          <w:sz w:val="28"/>
          <w:szCs w:val="28"/>
        </w:rPr>
        <w:t xml:space="preserve">economic growth </w:t>
      </w:r>
      <w:r w:rsidR="00CD22E4" w:rsidRPr="008015B7">
        <w:rPr>
          <w:rFonts w:eastAsia="Times New Roman" w:cstheme="minorHAnsi"/>
          <w:color w:val="000000" w:themeColor="text1"/>
          <w:sz w:val="28"/>
          <w:szCs w:val="28"/>
        </w:rPr>
        <w:t xml:space="preserve">and recognizes </w:t>
      </w:r>
      <w:r w:rsidRPr="008015B7">
        <w:rPr>
          <w:rFonts w:eastAsia="Times New Roman" w:cstheme="minorHAnsi"/>
          <w:color w:val="000000" w:themeColor="text1"/>
          <w:sz w:val="28"/>
          <w:szCs w:val="28"/>
        </w:rPr>
        <w:t xml:space="preserve">that </w:t>
      </w:r>
      <w:r w:rsidR="00CD22E4" w:rsidRPr="008015B7">
        <w:rPr>
          <w:rFonts w:eastAsia="Times New Roman" w:cstheme="minorHAnsi"/>
          <w:color w:val="000000" w:themeColor="text1"/>
          <w:sz w:val="28"/>
          <w:szCs w:val="28"/>
        </w:rPr>
        <w:t xml:space="preserve">this growth has </w:t>
      </w:r>
      <w:r w:rsidR="00F42944" w:rsidRPr="008015B7">
        <w:rPr>
          <w:rFonts w:eastAsia="Times New Roman" w:cstheme="minorHAnsi"/>
          <w:color w:val="000000" w:themeColor="text1"/>
          <w:sz w:val="28"/>
          <w:szCs w:val="28"/>
        </w:rPr>
        <w:t xml:space="preserve">significantly </w:t>
      </w:r>
      <w:r w:rsidRPr="008015B7">
        <w:rPr>
          <w:rFonts w:eastAsia="Times New Roman" w:cstheme="minorHAnsi"/>
          <w:color w:val="000000" w:themeColor="text1"/>
          <w:sz w:val="28"/>
          <w:szCs w:val="28"/>
        </w:rPr>
        <w:t>contribute</w:t>
      </w:r>
      <w:r w:rsidR="00CD22E4" w:rsidRPr="008015B7">
        <w:rPr>
          <w:rFonts w:eastAsia="Times New Roman" w:cstheme="minorHAnsi"/>
          <w:color w:val="000000" w:themeColor="text1"/>
          <w:sz w:val="28"/>
          <w:szCs w:val="28"/>
        </w:rPr>
        <w:t xml:space="preserve">d </w:t>
      </w:r>
      <w:r w:rsidRPr="008015B7">
        <w:rPr>
          <w:rFonts w:eastAsia="Times New Roman" w:cstheme="minorHAnsi"/>
          <w:color w:val="000000" w:themeColor="text1"/>
          <w:sz w:val="28"/>
          <w:szCs w:val="28"/>
        </w:rPr>
        <w:t xml:space="preserve">to the </w:t>
      </w:r>
      <w:r w:rsidR="00F42944" w:rsidRPr="008015B7">
        <w:rPr>
          <w:rFonts w:eastAsia="Times New Roman" w:cstheme="minorHAnsi"/>
          <w:color w:val="000000" w:themeColor="text1"/>
          <w:sz w:val="28"/>
          <w:szCs w:val="28"/>
        </w:rPr>
        <w:t xml:space="preserve">further </w:t>
      </w:r>
      <w:r w:rsidR="00CD22E4" w:rsidRPr="008015B7">
        <w:rPr>
          <w:rFonts w:eastAsia="Times New Roman" w:cstheme="minorHAnsi"/>
          <w:color w:val="000000" w:themeColor="text1"/>
          <w:sz w:val="28"/>
          <w:szCs w:val="28"/>
        </w:rPr>
        <w:t xml:space="preserve">advancement </w:t>
      </w:r>
      <w:r w:rsidRPr="008015B7">
        <w:rPr>
          <w:rFonts w:eastAsia="Times New Roman" w:cstheme="minorHAnsi"/>
          <w:color w:val="000000" w:themeColor="text1"/>
          <w:sz w:val="28"/>
          <w:szCs w:val="28"/>
        </w:rPr>
        <w:t>of economic, social and cultural rights</w:t>
      </w:r>
      <w:r w:rsidR="0064477F" w:rsidRPr="008015B7">
        <w:rPr>
          <w:rFonts w:eastAsia="Times New Roman" w:cstheme="minorHAnsi"/>
          <w:color w:val="000000" w:themeColor="text1"/>
          <w:sz w:val="28"/>
          <w:szCs w:val="28"/>
        </w:rPr>
        <w:t xml:space="preserve"> </w:t>
      </w:r>
      <w:r w:rsidR="00F42944" w:rsidRPr="008015B7">
        <w:rPr>
          <w:rFonts w:eastAsia="Times New Roman" w:cstheme="minorHAnsi"/>
          <w:color w:val="000000" w:themeColor="text1"/>
          <w:sz w:val="28"/>
          <w:szCs w:val="28"/>
        </w:rPr>
        <w:t xml:space="preserve">for many of </w:t>
      </w:r>
      <w:r w:rsidR="0064477F" w:rsidRPr="008015B7">
        <w:rPr>
          <w:rFonts w:eastAsia="Times New Roman" w:cstheme="minorHAnsi"/>
          <w:color w:val="000000" w:themeColor="text1"/>
          <w:sz w:val="28"/>
          <w:szCs w:val="28"/>
        </w:rPr>
        <w:t>its people</w:t>
      </w:r>
      <w:r w:rsidR="00F42944" w:rsidRPr="008015B7">
        <w:rPr>
          <w:rFonts w:eastAsia="Times New Roman" w:cstheme="minorHAnsi"/>
          <w:color w:val="000000" w:themeColor="text1"/>
          <w:sz w:val="28"/>
          <w:szCs w:val="28"/>
        </w:rPr>
        <w:t>.</w:t>
      </w:r>
    </w:p>
    <w:p w14:paraId="44D8BEDF" w14:textId="77777777" w:rsidR="00F42944" w:rsidRPr="008015B7" w:rsidRDefault="00F42944" w:rsidP="00B721FE">
      <w:pPr>
        <w:spacing w:after="0" w:line="360" w:lineRule="auto"/>
        <w:jc w:val="both"/>
        <w:rPr>
          <w:rFonts w:eastAsia="Times New Roman" w:cstheme="minorHAnsi"/>
          <w:color w:val="000000" w:themeColor="text1"/>
          <w:sz w:val="28"/>
          <w:szCs w:val="28"/>
        </w:rPr>
      </w:pPr>
    </w:p>
    <w:p w14:paraId="4A1F514B" w14:textId="77777777" w:rsidR="00662053" w:rsidRPr="008015B7" w:rsidRDefault="00F42944" w:rsidP="00B721FE">
      <w:pPr>
        <w:spacing w:after="0" w:line="360" w:lineRule="auto"/>
        <w:jc w:val="both"/>
        <w:rPr>
          <w:sz w:val="28"/>
          <w:szCs w:val="28"/>
        </w:rPr>
      </w:pPr>
      <w:r w:rsidRPr="008015B7">
        <w:rPr>
          <w:rFonts w:eastAsia="Times New Roman" w:cstheme="minorHAnsi"/>
          <w:color w:val="000000" w:themeColor="text1"/>
          <w:sz w:val="28"/>
          <w:szCs w:val="28"/>
        </w:rPr>
        <w:t xml:space="preserve">The Netherlands is concerned </w:t>
      </w:r>
      <w:r w:rsidR="00740986" w:rsidRPr="008015B7">
        <w:rPr>
          <w:rFonts w:eastAsia="Times New Roman" w:cstheme="minorHAnsi"/>
          <w:color w:val="000000" w:themeColor="text1"/>
          <w:sz w:val="28"/>
          <w:szCs w:val="28"/>
        </w:rPr>
        <w:t xml:space="preserve">however </w:t>
      </w:r>
      <w:r w:rsidRPr="008015B7">
        <w:rPr>
          <w:rFonts w:eastAsia="Times New Roman" w:cstheme="minorHAnsi"/>
          <w:color w:val="000000" w:themeColor="text1"/>
          <w:sz w:val="28"/>
          <w:szCs w:val="28"/>
        </w:rPr>
        <w:t xml:space="preserve">about </w:t>
      </w:r>
      <w:r w:rsidR="00181FBB" w:rsidRPr="008015B7">
        <w:rPr>
          <w:rFonts w:eastAsia="Times New Roman" w:cstheme="minorHAnsi"/>
          <w:color w:val="000000" w:themeColor="text1"/>
          <w:sz w:val="28"/>
          <w:szCs w:val="28"/>
        </w:rPr>
        <w:t>the</w:t>
      </w:r>
      <w:r w:rsidR="00423CA5" w:rsidRPr="008015B7">
        <w:rPr>
          <w:rFonts w:eastAsia="Times New Roman" w:cstheme="minorHAnsi"/>
          <w:color w:val="000000" w:themeColor="text1"/>
          <w:sz w:val="28"/>
          <w:szCs w:val="28"/>
        </w:rPr>
        <w:t xml:space="preserve"> protection of civil and political right</w:t>
      </w:r>
      <w:r w:rsidR="00740986" w:rsidRPr="008015B7">
        <w:rPr>
          <w:rFonts w:eastAsia="Times New Roman" w:cstheme="minorHAnsi"/>
          <w:color w:val="000000" w:themeColor="text1"/>
          <w:sz w:val="28"/>
          <w:szCs w:val="28"/>
        </w:rPr>
        <w:t xml:space="preserve">s, including </w:t>
      </w:r>
      <w:r w:rsidR="00547331" w:rsidRPr="008015B7">
        <w:rPr>
          <w:rFonts w:eastAsia="Times New Roman" w:cstheme="minorHAnsi"/>
          <w:color w:val="000000" w:themeColor="text1"/>
          <w:sz w:val="28"/>
          <w:szCs w:val="28"/>
        </w:rPr>
        <w:t xml:space="preserve">the </w:t>
      </w:r>
      <w:r w:rsidR="00740986" w:rsidRPr="008015B7">
        <w:rPr>
          <w:rFonts w:eastAsia="Times New Roman" w:cstheme="minorHAnsi"/>
          <w:color w:val="000000" w:themeColor="text1"/>
          <w:sz w:val="28"/>
          <w:szCs w:val="28"/>
        </w:rPr>
        <w:t>respect for freedom of religion or belief</w:t>
      </w:r>
      <w:r w:rsidR="00450505" w:rsidRPr="008015B7">
        <w:rPr>
          <w:rFonts w:eastAsia="Times New Roman" w:cstheme="minorHAnsi"/>
          <w:color w:val="000000" w:themeColor="text1"/>
          <w:sz w:val="28"/>
          <w:szCs w:val="28"/>
        </w:rPr>
        <w:t>,</w:t>
      </w:r>
      <w:r w:rsidR="00740986" w:rsidRPr="008015B7">
        <w:rPr>
          <w:rFonts w:eastAsia="Times New Roman" w:cstheme="minorHAnsi"/>
          <w:color w:val="000000" w:themeColor="text1"/>
          <w:sz w:val="28"/>
          <w:szCs w:val="28"/>
        </w:rPr>
        <w:t xml:space="preserve"> and </w:t>
      </w:r>
      <w:r w:rsidR="00547331" w:rsidRPr="008015B7">
        <w:rPr>
          <w:rFonts w:eastAsia="Times New Roman" w:cstheme="minorHAnsi"/>
          <w:color w:val="000000" w:themeColor="text1"/>
          <w:sz w:val="28"/>
          <w:szCs w:val="28"/>
        </w:rPr>
        <w:t xml:space="preserve">expansion of political </w:t>
      </w:r>
      <w:r w:rsidR="00740986" w:rsidRPr="008015B7">
        <w:rPr>
          <w:rFonts w:eastAsia="Times New Roman" w:cstheme="minorHAnsi"/>
          <w:color w:val="000000" w:themeColor="text1"/>
          <w:sz w:val="28"/>
          <w:szCs w:val="28"/>
        </w:rPr>
        <w:t>re-education cam</w:t>
      </w:r>
      <w:r w:rsidR="00A31FEB" w:rsidRPr="008015B7">
        <w:rPr>
          <w:rFonts w:eastAsia="Times New Roman" w:cstheme="minorHAnsi"/>
          <w:color w:val="000000" w:themeColor="text1"/>
          <w:sz w:val="28"/>
          <w:szCs w:val="28"/>
        </w:rPr>
        <w:t>ps</w:t>
      </w:r>
      <w:r w:rsidR="00604C74" w:rsidRPr="008015B7">
        <w:rPr>
          <w:rFonts w:eastAsia="Times New Roman" w:cstheme="minorHAnsi"/>
          <w:color w:val="000000" w:themeColor="text1"/>
          <w:sz w:val="28"/>
          <w:szCs w:val="28"/>
        </w:rPr>
        <w:t xml:space="preserve"> in Xinjiang</w:t>
      </w:r>
      <w:r w:rsidR="00450505" w:rsidRPr="008015B7">
        <w:rPr>
          <w:rFonts w:eastAsia="Times New Roman" w:cstheme="minorHAnsi"/>
          <w:color w:val="000000" w:themeColor="text1"/>
          <w:sz w:val="28"/>
          <w:szCs w:val="28"/>
        </w:rPr>
        <w:t>,</w:t>
      </w:r>
      <w:r w:rsidR="00A31FEB" w:rsidRPr="008015B7">
        <w:rPr>
          <w:rFonts w:eastAsia="Times New Roman" w:cstheme="minorHAnsi"/>
          <w:color w:val="000000" w:themeColor="text1"/>
          <w:sz w:val="28"/>
          <w:szCs w:val="28"/>
        </w:rPr>
        <w:t xml:space="preserve"> as was also expressed in the EU Item 4 statement during the 39</w:t>
      </w:r>
      <w:r w:rsidR="00A31FEB" w:rsidRPr="008015B7">
        <w:rPr>
          <w:rFonts w:eastAsia="Times New Roman" w:cstheme="minorHAnsi"/>
          <w:color w:val="000000" w:themeColor="text1"/>
          <w:sz w:val="28"/>
          <w:szCs w:val="28"/>
          <w:vertAlign w:val="superscript"/>
        </w:rPr>
        <w:t>th</w:t>
      </w:r>
      <w:r w:rsidR="00A31FEB" w:rsidRPr="008015B7">
        <w:rPr>
          <w:rFonts w:eastAsia="Times New Roman" w:cstheme="minorHAnsi"/>
          <w:color w:val="000000" w:themeColor="text1"/>
          <w:sz w:val="28"/>
          <w:szCs w:val="28"/>
        </w:rPr>
        <w:t xml:space="preserve"> session of the Human Rights Council</w:t>
      </w:r>
      <w:r w:rsidR="00740986" w:rsidRPr="008015B7">
        <w:rPr>
          <w:rFonts w:eastAsia="Times New Roman" w:cstheme="minorHAnsi"/>
          <w:color w:val="000000" w:themeColor="text1"/>
          <w:sz w:val="28"/>
          <w:szCs w:val="28"/>
        </w:rPr>
        <w:t>.</w:t>
      </w:r>
      <w:r w:rsidR="00740986" w:rsidRPr="008015B7">
        <w:rPr>
          <w:rFonts w:ascii="Times New Roman" w:hAnsi="Times New Roman" w:cs="Times New Roman"/>
          <w:sz w:val="28"/>
          <w:szCs w:val="28"/>
          <w:lang w:val="en-GB"/>
        </w:rPr>
        <w:t xml:space="preserve"> </w:t>
      </w:r>
    </w:p>
    <w:p w14:paraId="2E7E93BF" w14:textId="77777777" w:rsidR="00450505" w:rsidRPr="008015B7" w:rsidRDefault="00450505" w:rsidP="00B721FE">
      <w:pPr>
        <w:spacing w:line="360" w:lineRule="auto"/>
        <w:jc w:val="both"/>
        <w:rPr>
          <w:color w:val="000000"/>
          <w:sz w:val="28"/>
          <w:szCs w:val="28"/>
        </w:rPr>
      </w:pPr>
    </w:p>
    <w:p w14:paraId="48F6D6A2" w14:textId="77777777" w:rsidR="00F42944" w:rsidRPr="008015B7" w:rsidRDefault="00F42944" w:rsidP="00B721FE">
      <w:pPr>
        <w:spacing w:line="360" w:lineRule="auto"/>
        <w:jc w:val="both"/>
        <w:rPr>
          <w:sz w:val="28"/>
          <w:szCs w:val="28"/>
        </w:rPr>
      </w:pPr>
      <w:r w:rsidRPr="008015B7">
        <w:rPr>
          <w:color w:val="000000"/>
          <w:sz w:val="28"/>
          <w:szCs w:val="28"/>
        </w:rPr>
        <w:t xml:space="preserve">The Netherlands also recognizes the need </w:t>
      </w:r>
      <w:r w:rsidRPr="008015B7">
        <w:rPr>
          <w:sz w:val="28"/>
          <w:szCs w:val="28"/>
        </w:rPr>
        <w:t xml:space="preserve">for specific measures </w:t>
      </w:r>
      <w:r w:rsidRPr="008015B7">
        <w:rPr>
          <w:color w:val="000000"/>
          <w:sz w:val="28"/>
          <w:szCs w:val="28"/>
        </w:rPr>
        <w:t xml:space="preserve">to be taken to </w:t>
      </w:r>
      <w:r w:rsidRPr="008015B7">
        <w:rPr>
          <w:sz w:val="28"/>
          <w:szCs w:val="28"/>
        </w:rPr>
        <w:t xml:space="preserve">ensure tolerance </w:t>
      </w:r>
      <w:r w:rsidRPr="008015B7">
        <w:rPr>
          <w:color w:val="000000"/>
          <w:sz w:val="28"/>
          <w:szCs w:val="28"/>
        </w:rPr>
        <w:t xml:space="preserve">towards </w:t>
      </w:r>
      <w:r w:rsidRPr="008015B7">
        <w:rPr>
          <w:rFonts w:eastAsia="Verdana" w:cs="Verdana"/>
          <w:sz w:val="28"/>
          <w:szCs w:val="28"/>
        </w:rPr>
        <w:t xml:space="preserve">the LGBTI community </w:t>
      </w:r>
      <w:r w:rsidRPr="008015B7">
        <w:rPr>
          <w:color w:val="000000"/>
          <w:sz w:val="28"/>
          <w:szCs w:val="28"/>
        </w:rPr>
        <w:t>in China</w:t>
      </w:r>
      <w:r w:rsidRPr="008015B7">
        <w:rPr>
          <w:rFonts w:eastAsia="Verdana" w:cs="Verdana"/>
          <w:sz w:val="28"/>
          <w:szCs w:val="28"/>
        </w:rPr>
        <w:t xml:space="preserve">. </w:t>
      </w:r>
    </w:p>
    <w:p w14:paraId="4094F34C" w14:textId="77777777" w:rsidR="00662053" w:rsidRPr="008015B7" w:rsidRDefault="00662053" w:rsidP="00B721FE">
      <w:pPr>
        <w:spacing w:after="0" w:line="360" w:lineRule="auto"/>
        <w:jc w:val="both"/>
        <w:rPr>
          <w:rFonts w:eastAsia="Times New Roman" w:cstheme="minorHAnsi"/>
          <w:color w:val="000000" w:themeColor="text1"/>
          <w:sz w:val="28"/>
          <w:szCs w:val="28"/>
        </w:rPr>
      </w:pPr>
    </w:p>
    <w:p w14:paraId="2D467A69" w14:textId="19A5B126" w:rsidR="00F42944" w:rsidRPr="008015B7" w:rsidRDefault="00F42944" w:rsidP="00B721FE">
      <w:pPr>
        <w:spacing w:after="0" w:line="360" w:lineRule="auto"/>
        <w:jc w:val="both"/>
        <w:rPr>
          <w:rFonts w:eastAsia="Times New Roman" w:cstheme="minorHAnsi"/>
          <w:color w:val="000000" w:themeColor="text1"/>
          <w:sz w:val="28"/>
          <w:szCs w:val="28"/>
        </w:rPr>
      </w:pPr>
      <w:r w:rsidRPr="008015B7">
        <w:rPr>
          <w:rFonts w:eastAsia="Times New Roman" w:cstheme="minorHAnsi"/>
          <w:color w:val="000000" w:themeColor="text1"/>
          <w:sz w:val="28"/>
          <w:szCs w:val="28"/>
        </w:rPr>
        <w:t xml:space="preserve">The </w:t>
      </w:r>
      <w:r w:rsidR="009A6D7E">
        <w:rPr>
          <w:rFonts w:eastAsia="Times New Roman" w:cstheme="minorHAnsi"/>
          <w:color w:val="000000" w:themeColor="text1"/>
          <w:sz w:val="28"/>
          <w:szCs w:val="28"/>
        </w:rPr>
        <w:t xml:space="preserve">Kingdom of the </w:t>
      </w:r>
      <w:r w:rsidRPr="008015B7">
        <w:rPr>
          <w:rFonts w:eastAsia="Times New Roman" w:cstheme="minorHAnsi"/>
          <w:color w:val="000000" w:themeColor="text1"/>
          <w:sz w:val="28"/>
          <w:szCs w:val="28"/>
        </w:rPr>
        <w:t>Netherlands therefore recommends China</w:t>
      </w:r>
      <w:r w:rsidR="00B721FE">
        <w:rPr>
          <w:rFonts w:eastAsia="Times New Roman" w:cstheme="minorHAnsi"/>
          <w:color w:val="000000" w:themeColor="text1"/>
          <w:sz w:val="28"/>
          <w:szCs w:val="28"/>
        </w:rPr>
        <w:t>:</w:t>
      </w:r>
    </w:p>
    <w:p w14:paraId="03D2D2C8" w14:textId="77777777" w:rsidR="00423CA5" w:rsidRPr="008015B7" w:rsidRDefault="00423CA5" w:rsidP="00B721FE">
      <w:pPr>
        <w:spacing w:after="0" w:line="360" w:lineRule="auto"/>
        <w:jc w:val="both"/>
        <w:rPr>
          <w:rFonts w:eastAsia="Times New Roman" w:cstheme="minorHAnsi"/>
          <w:color w:val="000000" w:themeColor="text1"/>
          <w:sz w:val="28"/>
          <w:szCs w:val="28"/>
        </w:rPr>
      </w:pPr>
    </w:p>
    <w:p w14:paraId="49ED04D1" w14:textId="45976EB0" w:rsidR="00662053" w:rsidRPr="008015B7" w:rsidRDefault="00053338" w:rsidP="00B721FE">
      <w:pPr>
        <w:pStyle w:val="ListParagraph"/>
        <w:numPr>
          <w:ilvl w:val="0"/>
          <w:numId w:val="4"/>
        </w:numPr>
        <w:spacing w:after="0" w:line="360" w:lineRule="auto"/>
        <w:jc w:val="both"/>
        <w:rPr>
          <w:rFonts w:eastAsia="Times New Roman" w:cstheme="minorHAnsi"/>
          <w:color w:val="000000" w:themeColor="text1"/>
          <w:sz w:val="28"/>
          <w:szCs w:val="28"/>
        </w:rPr>
      </w:pPr>
      <w:r>
        <w:rPr>
          <w:rFonts w:eastAsia="Times New Roman" w:cstheme="minorHAnsi"/>
          <w:color w:val="000000" w:themeColor="text1"/>
          <w:sz w:val="28"/>
          <w:szCs w:val="28"/>
        </w:rPr>
        <w:t xml:space="preserve">To </w:t>
      </w:r>
      <w:r w:rsidR="00F42944" w:rsidRPr="008015B7">
        <w:rPr>
          <w:rFonts w:eastAsia="Times New Roman" w:cstheme="minorHAnsi"/>
          <w:color w:val="000000" w:themeColor="text1"/>
          <w:sz w:val="28"/>
          <w:szCs w:val="28"/>
        </w:rPr>
        <w:t>c</w:t>
      </w:r>
      <w:r w:rsidR="00EC40DC" w:rsidRPr="008015B7">
        <w:rPr>
          <w:rFonts w:eastAsia="Times New Roman" w:cstheme="minorHAnsi"/>
          <w:color w:val="000000" w:themeColor="text1"/>
          <w:sz w:val="28"/>
          <w:szCs w:val="28"/>
        </w:rPr>
        <w:t>ooperate with</w:t>
      </w:r>
      <w:r w:rsidR="00740986" w:rsidRPr="008015B7">
        <w:rPr>
          <w:rFonts w:eastAsia="Times New Roman" w:cstheme="minorHAnsi"/>
          <w:color w:val="000000" w:themeColor="text1"/>
          <w:sz w:val="28"/>
          <w:szCs w:val="28"/>
        </w:rPr>
        <w:t xml:space="preserve"> and provide access</w:t>
      </w:r>
      <w:r w:rsidR="00E312CB" w:rsidRPr="008015B7">
        <w:rPr>
          <w:rFonts w:eastAsia="Times New Roman" w:cstheme="minorHAnsi"/>
          <w:color w:val="000000" w:themeColor="text1"/>
          <w:sz w:val="28"/>
          <w:szCs w:val="28"/>
        </w:rPr>
        <w:t xml:space="preserve"> to </w:t>
      </w:r>
      <w:r w:rsidR="00EC40DC" w:rsidRPr="008015B7">
        <w:rPr>
          <w:rFonts w:eastAsia="Times New Roman" w:cstheme="minorHAnsi"/>
          <w:color w:val="000000" w:themeColor="text1"/>
          <w:sz w:val="28"/>
          <w:szCs w:val="28"/>
        </w:rPr>
        <w:t>relevant UN bodies</w:t>
      </w:r>
      <w:r w:rsidR="00740986" w:rsidRPr="008015B7">
        <w:rPr>
          <w:rFonts w:eastAsia="Times New Roman" w:cstheme="minorHAnsi"/>
          <w:color w:val="000000" w:themeColor="text1"/>
          <w:sz w:val="28"/>
          <w:szCs w:val="28"/>
        </w:rPr>
        <w:t xml:space="preserve"> in order</w:t>
      </w:r>
      <w:r w:rsidR="00EC40DC" w:rsidRPr="008015B7">
        <w:rPr>
          <w:rFonts w:eastAsia="Times New Roman" w:cstheme="minorHAnsi"/>
          <w:color w:val="000000" w:themeColor="text1"/>
          <w:sz w:val="28"/>
          <w:szCs w:val="28"/>
        </w:rPr>
        <w:t xml:space="preserve"> to </w:t>
      </w:r>
      <w:r w:rsidR="00E312CB" w:rsidRPr="008015B7">
        <w:rPr>
          <w:rFonts w:eastAsia="Times New Roman" w:cstheme="minorHAnsi"/>
          <w:color w:val="000000" w:themeColor="text1"/>
          <w:sz w:val="28"/>
          <w:szCs w:val="28"/>
        </w:rPr>
        <w:t xml:space="preserve">help </w:t>
      </w:r>
      <w:r w:rsidR="00EC40DC" w:rsidRPr="008015B7">
        <w:rPr>
          <w:rFonts w:eastAsia="Times New Roman" w:cstheme="minorHAnsi"/>
          <w:color w:val="000000" w:themeColor="text1"/>
          <w:sz w:val="28"/>
          <w:szCs w:val="28"/>
        </w:rPr>
        <w:t xml:space="preserve">ensure </w:t>
      </w:r>
      <w:r w:rsidR="00926BD3">
        <w:rPr>
          <w:rFonts w:eastAsia="Times New Roman" w:cstheme="minorHAnsi"/>
          <w:color w:val="000000" w:themeColor="text1"/>
          <w:sz w:val="28"/>
          <w:szCs w:val="28"/>
        </w:rPr>
        <w:t xml:space="preserve">that </w:t>
      </w:r>
      <w:r w:rsidR="00EC40DC" w:rsidRPr="008015B7">
        <w:rPr>
          <w:rFonts w:eastAsia="Times New Roman" w:cstheme="minorHAnsi"/>
          <w:color w:val="000000" w:themeColor="text1"/>
          <w:sz w:val="28"/>
          <w:szCs w:val="28"/>
        </w:rPr>
        <w:t xml:space="preserve">its policies in Xinjiang, particularly </w:t>
      </w:r>
      <w:r w:rsidR="0064477F" w:rsidRPr="008015B7">
        <w:rPr>
          <w:rFonts w:eastAsia="Times New Roman" w:cstheme="minorHAnsi"/>
          <w:color w:val="000000" w:themeColor="text1"/>
          <w:sz w:val="28"/>
          <w:szCs w:val="28"/>
        </w:rPr>
        <w:t>regarding</w:t>
      </w:r>
      <w:r w:rsidR="00EC40DC" w:rsidRPr="008015B7">
        <w:rPr>
          <w:rFonts w:eastAsia="Times New Roman" w:cstheme="minorHAnsi"/>
          <w:color w:val="000000" w:themeColor="text1"/>
          <w:sz w:val="28"/>
          <w:szCs w:val="28"/>
        </w:rPr>
        <w:t xml:space="preserve"> the so-called “vocational education and training centers”, are in line with international human rights standards</w:t>
      </w:r>
      <w:r w:rsidR="00450505" w:rsidRPr="008015B7">
        <w:rPr>
          <w:rFonts w:eastAsia="Times New Roman" w:cstheme="minorHAnsi"/>
          <w:color w:val="000000" w:themeColor="text1"/>
          <w:sz w:val="28"/>
          <w:szCs w:val="28"/>
        </w:rPr>
        <w:t>;</w:t>
      </w:r>
    </w:p>
    <w:p w14:paraId="24DEAEAD" w14:textId="6C76E696" w:rsidR="00662053" w:rsidRPr="008015B7" w:rsidRDefault="00053338" w:rsidP="00B721FE">
      <w:pPr>
        <w:pStyle w:val="ListParagraph"/>
        <w:numPr>
          <w:ilvl w:val="0"/>
          <w:numId w:val="4"/>
        </w:numPr>
        <w:spacing w:after="0" w:line="360" w:lineRule="auto"/>
        <w:jc w:val="both"/>
        <w:rPr>
          <w:rFonts w:eastAsia="Times New Roman" w:cstheme="minorHAnsi"/>
          <w:color w:val="000000" w:themeColor="text1"/>
          <w:sz w:val="28"/>
          <w:szCs w:val="28"/>
        </w:rPr>
      </w:pPr>
      <w:r>
        <w:rPr>
          <w:rFonts w:eastAsia="Times New Roman" w:cstheme="minorHAnsi"/>
          <w:color w:val="000000" w:themeColor="text1"/>
          <w:sz w:val="28"/>
          <w:szCs w:val="28"/>
        </w:rPr>
        <w:t>To</w:t>
      </w:r>
      <w:r w:rsidR="00F42944" w:rsidRPr="008015B7">
        <w:rPr>
          <w:rFonts w:eastAsia="Times New Roman" w:cstheme="minorHAnsi"/>
          <w:color w:val="000000" w:themeColor="text1"/>
          <w:sz w:val="28"/>
          <w:szCs w:val="28"/>
        </w:rPr>
        <w:t xml:space="preserve"> adopt </w:t>
      </w:r>
      <w:r w:rsidR="005E3E85" w:rsidRPr="008015B7">
        <w:rPr>
          <w:rFonts w:eastAsia="Times New Roman" w:cstheme="minorHAnsi"/>
          <w:color w:val="000000" w:themeColor="text1"/>
          <w:sz w:val="28"/>
          <w:szCs w:val="28"/>
        </w:rPr>
        <w:t>within 1 year</w:t>
      </w:r>
      <w:r w:rsidR="00662053" w:rsidRPr="008015B7">
        <w:rPr>
          <w:rFonts w:eastAsia="Times New Roman" w:cstheme="minorHAnsi"/>
          <w:color w:val="000000" w:themeColor="text1"/>
          <w:sz w:val="28"/>
          <w:szCs w:val="28"/>
        </w:rPr>
        <w:t xml:space="preserve"> legislation prohibiting discrimination on grounds of sexual orientation</w:t>
      </w:r>
      <w:r w:rsidR="00E312CB" w:rsidRPr="008015B7">
        <w:rPr>
          <w:rFonts w:eastAsia="Times New Roman" w:cstheme="minorHAnsi"/>
          <w:color w:val="000000" w:themeColor="text1"/>
          <w:sz w:val="28"/>
          <w:szCs w:val="28"/>
        </w:rPr>
        <w:t xml:space="preserve"> and </w:t>
      </w:r>
      <w:r w:rsidR="00662053" w:rsidRPr="008015B7">
        <w:rPr>
          <w:rFonts w:eastAsia="Times New Roman" w:cstheme="minorHAnsi"/>
          <w:color w:val="000000" w:themeColor="text1"/>
          <w:sz w:val="28"/>
          <w:szCs w:val="28"/>
        </w:rPr>
        <w:t xml:space="preserve">gender identity, in all public and private sectors, and </w:t>
      </w:r>
      <w:r w:rsidR="00926BD3">
        <w:rPr>
          <w:rFonts w:eastAsia="Times New Roman" w:cstheme="minorHAnsi"/>
          <w:color w:val="000000" w:themeColor="text1"/>
          <w:sz w:val="28"/>
          <w:szCs w:val="28"/>
        </w:rPr>
        <w:t xml:space="preserve">to </w:t>
      </w:r>
      <w:r w:rsidR="00662053" w:rsidRPr="008015B7">
        <w:rPr>
          <w:rFonts w:eastAsia="Times New Roman" w:cstheme="minorHAnsi"/>
          <w:color w:val="000000" w:themeColor="text1"/>
          <w:sz w:val="28"/>
          <w:szCs w:val="28"/>
        </w:rPr>
        <w:t xml:space="preserve">provide positive duties on the part of </w:t>
      </w:r>
      <w:r w:rsidR="00A21622" w:rsidRPr="008015B7">
        <w:rPr>
          <w:rFonts w:eastAsia="Times New Roman" w:cstheme="minorHAnsi"/>
          <w:color w:val="000000" w:themeColor="text1"/>
          <w:sz w:val="28"/>
          <w:szCs w:val="28"/>
        </w:rPr>
        <w:t>governments</w:t>
      </w:r>
      <w:r w:rsidR="00662053" w:rsidRPr="008015B7">
        <w:rPr>
          <w:rFonts w:eastAsia="Times New Roman" w:cstheme="minorHAnsi"/>
          <w:color w:val="000000" w:themeColor="text1"/>
          <w:sz w:val="28"/>
          <w:szCs w:val="28"/>
        </w:rPr>
        <w:t xml:space="preserve"> to promote equality on these grounds.</w:t>
      </w:r>
      <w:r w:rsidR="00450505" w:rsidRPr="008015B7">
        <w:rPr>
          <w:rFonts w:eastAsia="Times New Roman" w:cstheme="minorHAnsi"/>
          <w:color w:val="000000" w:themeColor="text1"/>
          <w:sz w:val="28"/>
          <w:szCs w:val="28"/>
        </w:rPr>
        <w:t xml:space="preserve"> The Netherlands also recommends the government of the Hong Kong Special Administrative Region to adopt such legislation.</w:t>
      </w:r>
    </w:p>
    <w:p w14:paraId="0DDFFA24" w14:textId="77777777" w:rsidR="00F44498" w:rsidRPr="008015B7" w:rsidRDefault="00F44498" w:rsidP="00B721FE">
      <w:pPr>
        <w:spacing w:after="0" w:line="360" w:lineRule="auto"/>
        <w:jc w:val="both"/>
        <w:rPr>
          <w:sz w:val="28"/>
          <w:szCs w:val="28"/>
        </w:rPr>
      </w:pPr>
    </w:p>
    <w:p w14:paraId="648C0201" w14:textId="77777777" w:rsidR="00CD22E4" w:rsidRPr="008015B7" w:rsidRDefault="00CD22E4" w:rsidP="00B721FE">
      <w:pPr>
        <w:spacing w:line="360" w:lineRule="auto"/>
        <w:jc w:val="both"/>
        <w:rPr>
          <w:rFonts w:cs="Times New Roman"/>
          <w:sz w:val="28"/>
          <w:szCs w:val="28"/>
        </w:rPr>
      </w:pPr>
      <w:r w:rsidRPr="008015B7">
        <w:rPr>
          <w:iCs/>
          <w:sz w:val="28"/>
          <w:szCs w:val="28"/>
          <w:lang w:val="en-GB"/>
        </w:rPr>
        <w:t>F</w:t>
      </w:r>
      <w:r w:rsidR="00E312CB" w:rsidRPr="008015B7">
        <w:rPr>
          <w:iCs/>
          <w:sz w:val="28"/>
          <w:szCs w:val="28"/>
          <w:lang w:val="en-GB"/>
        </w:rPr>
        <w:t>inally</w:t>
      </w:r>
      <w:r w:rsidR="00450505" w:rsidRPr="008015B7">
        <w:rPr>
          <w:iCs/>
          <w:sz w:val="28"/>
          <w:szCs w:val="28"/>
          <w:lang w:val="en-GB"/>
        </w:rPr>
        <w:t>,</w:t>
      </w:r>
      <w:r w:rsidR="00E312CB" w:rsidRPr="008015B7">
        <w:rPr>
          <w:iCs/>
          <w:sz w:val="28"/>
          <w:szCs w:val="28"/>
          <w:lang w:val="en-GB"/>
        </w:rPr>
        <w:t xml:space="preserve"> the Netherlands wishes</w:t>
      </w:r>
      <w:r w:rsidRPr="008015B7">
        <w:rPr>
          <w:iCs/>
          <w:sz w:val="28"/>
          <w:szCs w:val="28"/>
          <w:lang w:val="en-GB"/>
        </w:rPr>
        <w:t xml:space="preserve"> China every success with the implementation, reporting and follow-up of all the UPR recommendations that it receives during this third UPR cycle.  </w:t>
      </w:r>
    </w:p>
    <w:p w14:paraId="6A35D2C7" w14:textId="77777777" w:rsidR="00F44498" w:rsidRPr="008015B7" w:rsidRDefault="00F44498" w:rsidP="00B721FE">
      <w:pPr>
        <w:spacing w:after="0" w:line="360" w:lineRule="auto"/>
        <w:jc w:val="both"/>
        <w:rPr>
          <w:sz w:val="28"/>
          <w:szCs w:val="28"/>
        </w:rPr>
      </w:pPr>
    </w:p>
    <w:p w14:paraId="2DE40425" w14:textId="77777777" w:rsidR="00F44498" w:rsidRPr="008015B7" w:rsidRDefault="00F44498" w:rsidP="00B721FE">
      <w:pPr>
        <w:spacing w:after="0" w:line="360" w:lineRule="auto"/>
        <w:jc w:val="both"/>
        <w:rPr>
          <w:rFonts w:eastAsia="Times New Roman" w:cstheme="minorHAnsi"/>
          <w:color w:val="000000" w:themeColor="text1"/>
          <w:sz w:val="28"/>
          <w:szCs w:val="28"/>
          <w:lang w:val="nl-NL"/>
        </w:rPr>
      </w:pPr>
      <w:r w:rsidRPr="008015B7">
        <w:rPr>
          <w:sz w:val="28"/>
          <w:szCs w:val="28"/>
          <w:lang w:val="nl-NL"/>
        </w:rPr>
        <w:t xml:space="preserve">Thank you, Mr. President </w:t>
      </w:r>
    </w:p>
    <w:p w14:paraId="1F7FCFD7" w14:textId="77777777" w:rsidR="00662053" w:rsidRPr="008015B7" w:rsidRDefault="00662053" w:rsidP="008015B7">
      <w:pPr>
        <w:spacing w:line="360" w:lineRule="auto"/>
        <w:rPr>
          <w:rFonts w:cstheme="minorHAnsi"/>
          <w:color w:val="000000" w:themeColor="text1"/>
          <w:sz w:val="28"/>
          <w:szCs w:val="28"/>
          <w:lang w:val="nl-NL"/>
        </w:rPr>
      </w:pPr>
    </w:p>
    <w:p w14:paraId="05554121" w14:textId="77777777" w:rsidR="00662053" w:rsidRPr="008015B7" w:rsidRDefault="00662053" w:rsidP="008015B7">
      <w:pPr>
        <w:spacing w:line="360" w:lineRule="auto"/>
        <w:rPr>
          <w:b/>
          <w:sz w:val="28"/>
          <w:szCs w:val="28"/>
          <w:lang w:val="nl-NL"/>
        </w:rPr>
      </w:pPr>
      <w:r w:rsidRPr="008015B7">
        <w:rPr>
          <w:b/>
          <w:sz w:val="28"/>
          <w:szCs w:val="28"/>
          <w:lang w:val="nl-NL"/>
        </w:rPr>
        <w:br w:type="page"/>
      </w:r>
    </w:p>
    <w:p w14:paraId="32B0302F" w14:textId="1497E38E" w:rsidR="00662053" w:rsidRPr="008015B7" w:rsidRDefault="006517B6" w:rsidP="008015B7">
      <w:pPr>
        <w:spacing w:after="0" w:line="360" w:lineRule="auto"/>
        <w:rPr>
          <w:b/>
          <w:sz w:val="28"/>
          <w:szCs w:val="28"/>
          <w:lang w:val="nl-NL"/>
        </w:rPr>
      </w:pPr>
      <w:r>
        <w:rPr>
          <w:b/>
          <w:sz w:val="28"/>
          <w:szCs w:val="28"/>
          <w:lang w:val="nl-NL"/>
        </w:rPr>
        <w:lastRenderedPageBreak/>
        <w:t>Advance questions</w:t>
      </w:r>
    </w:p>
    <w:p w14:paraId="2C354076" w14:textId="77777777" w:rsidR="00662053" w:rsidRPr="008015B7" w:rsidRDefault="00662053" w:rsidP="008015B7">
      <w:pPr>
        <w:spacing w:after="0" w:line="360" w:lineRule="auto"/>
        <w:rPr>
          <w:b/>
          <w:sz w:val="28"/>
          <w:szCs w:val="28"/>
          <w:lang w:val="nl-NL"/>
        </w:rPr>
      </w:pPr>
    </w:p>
    <w:p w14:paraId="11F6A9FD" w14:textId="77777777" w:rsidR="00662053" w:rsidRPr="008015B7" w:rsidRDefault="00662053" w:rsidP="008015B7">
      <w:pPr>
        <w:pStyle w:val="ListParagraph"/>
        <w:numPr>
          <w:ilvl w:val="0"/>
          <w:numId w:val="3"/>
        </w:numPr>
        <w:spacing w:after="0" w:line="360" w:lineRule="auto"/>
        <w:rPr>
          <w:rFonts w:cstheme="minorHAnsi"/>
          <w:color w:val="000000" w:themeColor="text1"/>
          <w:sz w:val="28"/>
          <w:szCs w:val="28"/>
        </w:rPr>
      </w:pPr>
      <w:r w:rsidRPr="008015B7">
        <w:rPr>
          <w:rFonts w:cstheme="minorHAnsi"/>
          <w:color w:val="000000" w:themeColor="text1"/>
          <w:sz w:val="28"/>
          <w:szCs w:val="28"/>
        </w:rPr>
        <w:t>Which steps are required for China to ratify the International Covenant on Civil and Political Rights (ICCPR) and according to which timeline does China intend to take these steps?</w:t>
      </w:r>
    </w:p>
    <w:p w14:paraId="3EE40E73" w14:textId="77777777" w:rsidR="00662053" w:rsidRPr="008015B7" w:rsidRDefault="00662053" w:rsidP="008015B7">
      <w:pPr>
        <w:pStyle w:val="ListParagraph"/>
        <w:numPr>
          <w:ilvl w:val="0"/>
          <w:numId w:val="3"/>
        </w:numPr>
        <w:spacing w:after="0" w:line="360" w:lineRule="auto"/>
        <w:rPr>
          <w:rFonts w:cstheme="minorHAnsi"/>
          <w:color w:val="000000" w:themeColor="text1"/>
          <w:sz w:val="28"/>
          <w:szCs w:val="28"/>
        </w:rPr>
      </w:pPr>
      <w:r w:rsidRPr="008015B7">
        <w:rPr>
          <w:rFonts w:cstheme="minorHAnsi"/>
          <w:color w:val="000000" w:themeColor="text1"/>
          <w:sz w:val="28"/>
          <w:szCs w:val="28"/>
        </w:rPr>
        <w:t>How and according to which timeline does China intend to expedite the registration of foreign NGOs working in all human rights related fields as defined in the International Covenant on Economic, Social and Cultural Rights and the International Covenant on Civil and Political Rights?</w:t>
      </w:r>
    </w:p>
    <w:p w14:paraId="4E0B2CD1" w14:textId="77777777" w:rsidR="00662053" w:rsidRPr="008015B7" w:rsidRDefault="00662053" w:rsidP="008015B7">
      <w:pPr>
        <w:pStyle w:val="ListParagraph"/>
        <w:numPr>
          <w:ilvl w:val="0"/>
          <w:numId w:val="3"/>
        </w:numPr>
        <w:spacing w:after="0" w:line="360" w:lineRule="auto"/>
        <w:rPr>
          <w:rFonts w:cstheme="minorHAnsi"/>
          <w:color w:val="000000" w:themeColor="text1"/>
          <w:sz w:val="28"/>
          <w:szCs w:val="28"/>
        </w:rPr>
      </w:pPr>
      <w:r w:rsidRPr="008015B7">
        <w:rPr>
          <w:rFonts w:cstheme="minorHAnsi"/>
          <w:color w:val="000000" w:themeColor="text1"/>
          <w:sz w:val="28"/>
          <w:szCs w:val="28"/>
        </w:rPr>
        <w:t>Which steps will China take to bring the Measures on the Administration of Law Firms (2016), the Measures on the Administration of Lawyers’ Practice (2016), and the Annual Inspection through the Judicial Bureau in line with articles 16(a) and 18 of the UN Basic Principles on the Role of Lawyers?</w:t>
      </w:r>
    </w:p>
    <w:p w14:paraId="1DC31C01" w14:textId="77777777" w:rsidR="00662053" w:rsidRPr="008015B7" w:rsidRDefault="00662053" w:rsidP="008015B7">
      <w:pPr>
        <w:pStyle w:val="ListParagraph"/>
        <w:numPr>
          <w:ilvl w:val="0"/>
          <w:numId w:val="3"/>
        </w:numPr>
        <w:spacing w:after="0" w:line="360" w:lineRule="auto"/>
        <w:rPr>
          <w:rFonts w:cstheme="minorHAnsi"/>
          <w:color w:val="000000" w:themeColor="text1"/>
          <w:sz w:val="28"/>
          <w:szCs w:val="28"/>
        </w:rPr>
      </w:pPr>
      <w:r w:rsidRPr="008015B7">
        <w:rPr>
          <w:rFonts w:cstheme="minorHAnsi"/>
          <w:color w:val="000000" w:themeColor="text1"/>
          <w:sz w:val="28"/>
          <w:szCs w:val="28"/>
        </w:rPr>
        <w:t>Can China indicate the steps that it has undertaken to implement the Netherlands’ 2013 UPR recommendation “to include a prohibition of discrimination of any kind, including discrimination based on [not just sex, but] sexual orientation and gender identity, ethnicity, religion and infection with HIV, in labor and employment law in line with international standards.”?</w:t>
      </w:r>
    </w:p>
    <w:p w14:paraId="6116102D" w14:textId="77777777" w:rsidR="00662053" w:rsidRPr="008015B7" w:rsidRDefault="00662053" w:rsidP="008015B7">
      <w:pPr>
        <w:pStyle w:val="ListParagraph"/>
        <w:numPr>
          <w:ilvl w:val="0"/>
          <w:numId w:val="3"/>
        </w:numPr>
        <w:spacing w:after="0" w:line="360" w:lineRule="auto"/>
        <w:rPr>
          <w:rFonts w:cstheme="minorHAnsi"/>
          <w:color w:val="000000" w:themeColor="text1"/>
          <w:sz w:val="28"/>
          <w:szCs w:val="28"/>
        </w:rPr>
      </w:pPr>
      <w:r w:rsidRPr="008015B7">
        <w:rPr>
          <w:rFonts w:cstheme="minorHAnsi"/>
          <w:color w:val="000000" w:themeColor="text1"/>
          <w:sz w:val="28"/>
          <w:szCs w:val="28"/>
        </w:rPr>
        <w:t>Which steps will China undertake to implement the Concluding Observations on Xinjiang addressed by the Committee on the Elimination of Racial Discrimination (CERD) in August 2018?</w:t>
      </w:r>
      <w:r w:rsidR="00D23611" w:rsidRPr="008015B7">
        <w:rPr>
          <w:rFonts w:cstheme="minorHAnsi"/>
          <w:color w:val="000000" w:themeColor="text1"/>
          <w:sz w:val="28"/>
          <w:szCs w:val="28"/>
        </w:rPr>
        <w:t xml:space="preserve"> Does China intend </w:t>
      </w:r>
      <w:r w:rsidR="00D23611" w:rsidRPr="008015B7">
        <w:rPr>
          <w:rFonts w:eastAsia="Times New Roman" w:cstheme="minorHAnsi"/>
          <w:color w:val="000000" w:themeColor="text1"/>
          <w:sz w:val="28"/>
          <w:szCs w:val="28"/>
        </w:rPr>
        <w:t>to allow the OHCHR Office to visit Xinjiang?</w:t>
      </w:r>
    </w:p>
    <w:p w14:paraId="267788EF" w14:textId="77777777" w:rsidR="00662053" w:rsidRPr="008015B7" w:rsidRDefault="00662053" w:rsidP="008015B7">
      <w:pPr>
        <w:pStyle w:val="ListParagraph"/>
        <w:numPr>
          <w:ilvl w:val="0"/>
          <w:numId w:val="3"/>
        </w:numPr>
        <w:spacing w:after="0" w:line="360" w:lineRule="auto"/>
        <w:rPr>
          <w:rFonts w:cstheme="minorHAnsi"/>
          <w:color w:val="000000" w:themeColor="text1"/>
          <w:sz w:val="28"/>
          <w:szCs w:val="28"/>
        </w:rPr>
      </w:pPr>
      <w:r w:rsidRPr="008015B7">
        <w:rPr>
          <w:rFonts w:cstheme="minorHAnsi"/>
          <w:color w:val="000000" w:themeColor="text1"/>
          <w:sz w:val="28"/>
          <w:szCs w:val="28"/>
        </w:rPr>
        <w:t>To the</w:t>
      </w:r>
      <w:r w:rsidRPr="008015B7" w:rsidDel="009F7244">
        <w:rPr>
          <w:rFonts w:cstheme="minorHAnsi"/>
          <w:color w:val="000000" w:themeColor="text1"/>
          <w:sz w:val="28"/>
          <w:szCs w:val="28"/>
        </w:rPr>
        <w:t xml:space="preserve"> </w:t>
      </w:r>
      <w:r w:rsidR="009F7244" w:rsidRPr="008015B7">
        <w:rPr>
          <w:rFonts w:cstheme="minorHAnsi"/>
          <w:color w:val="000000" w:themeColor="text1"/>
          <w:sz w:val="28"/>
          <w:szCs w:val="28"/>
        </w:rPr>
        <w:t xml:space="preserve">government </w:t>
      </w:r>
      <w:r w:rsidRPr="008015B7">
        <w:rPr>
          <w:rFonts w:cstheme="minorHAnsi"/>
          <w:color w:val="000000" w:themeColor="text1"/>
          <w:sz w:val="28"/>
          <w:szCs w:val="28"/>
        </w:rPr>
        <w:t>of the Hong Kong Special Administrative Region: which steps does Hong Kong intend to take to address international concerns about press freedom in Hong Kong and to ensure a safe and enabling environment for journalists to carry out their work independently and without undue interference?</w:t>
      </w:r>
    </w:p>
    <w:p w14:paraId="52CCF298" w14:textId="77777777" w:rsidR="009F7244" w:rsidRPr="008015B7" w:rsidRDefault="009F7244" w:rsidP="008015B7">
      <w:pPr>
        <w:spacing w:after="0" w:line="360" w:lineRule="auto"/>
        <w:rPr>
          <w:sz w:val="28"/>
          <w:szCs w:val="28"/>
        </w:rPr>
      </w:pPr>
    </w:p>
    <w:p w14:paraId="1B838CC9" w14:textId="77777777" w:rsidR="009F7244" w:rsidRPr="008015B7" w:rsidRDefault="009F7244" w:rsidP="008015B7">
      <w:pPr>
        <w:spacing w:after="0" w:line="360" w:lineRule="auto"/>
        <w:rPr>
          <w:sz w:val="28"/>
          <w:szCs w:val="28"/>
        </w:rPr>
      </w:pPr>
    </w:p>
    <w:p w14:paraId="20BCAD26" w14:textId="77777777" w:rsidR="009F7244" w:rsidRPr="008015B7" w:rsidRDefault="009F7244" w:rsidP="008015B7">
      <w:pPr>
        <w:spacing w:after="0" w:line="360" w:lineRule="auto"/>
        <w:rPr>
          <w:sz w:val="28"/>
          <w:szCs w:val="28"/>
        </w:rPr>
      </w:pPr>
    </w:p>
    <w:p w14:paraId="014B5224" w14:textId="77777777" w:rsidR="009F7244" w:rsidRPr="008015B7" w:rsidRDefault="009F7244" w:rsidP="008015B7">
      <w:pPr>
        <w:spacing w:after="0" w:line="360" w:lineRule="auto"/>
        <w:rPr>
          <w:rFonts w:cstheme="minorHAnsi"/>
          <w:color w:val="000000" w:themeColor="text1"/>
          <w:sz w:val="28"/>
          <w:szCs w:val="28"/>
        </w:rPr>
      </w:pPr>
    </w:p>
    <w:sectPr w:rsidR="009F7244" w:rsidRPr="0080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C60FE"/>
    <w:multiLevelType w:val="hybridMultilevel"/>
    <w:tmpl w:val="6A3CE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9101C20"/>
    <w:multiLevelType w:val="hybridMultilevel"/>
    <w:tmpl w:val="5D504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3FC571A"/>
    <w:multiLevelType w:val="hybridMultilevel"/>
    <w:tmpl w:val="7FE4CB9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B67C59"/>
    <w:multiLevelType w:val="hybridMultilevel"/>
    <w:tmpl w:val="143A40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50"/>
    <w:rsid w:val="00003155"/>
    <w:rsid w:val="0003560E"/>
    <w:rsid w:val="00053338"/>
    <w:rsid w:val="000624C3"/>
    <w:rsid w:val="00090865"/>
    <w:rsid w:val="00110103"/>
    <w:rsid w:val="00181FBB"/>
    <w:rsid w:val="001B0EF4"/>
    <w:rsid w:val="00294A44"/>
    <w:rsid w:val="002A2A4D"/>
    <w:rsid w:val="003246EC"/>
    <w:rsid w:val="00386DFC"/>
    <w:rsid w:val="003E5A16"/>
    <w:rsid w:val="00423CA5"/>
    <w:rsid w:val="00437800"/>
    <w:rsid w:val="00450505"/>
    <w:rsid w:val="00477097"/>
    <w:rsid w:val="004B70D6"/>
    <w:rsid w:val="004D458B"/>
    <w:rsid w:val="004E414C"/>
    <w:rsid w:val="0051296D"/>
    <w:rsid w:val="00545C06"/>
    <w:rsid w:val="00547331"/>
    <w:rsid w:val="00555E05"/>
    <w:rsid w:val="005E3E85"/>
    <w:rsid w:val="00604C74"/>
    <w:rsid w:val="00611EF3"/>
    <w:rsid w:val="0064477F"/>
    <w:rsid w:val="006517B6"/>
    <w:rsid w:val="00662053"/>
    <w:rsid w:val="00681042"/>
    <w:rsid w:val="00735CA6"/>
    <w:rsid w:val="00740986"/>
    <w:rsid w:val="00746B49"/>
    <w:rsid w:val="00791188"/>
    <w:rsid w:val="007933C5"/>
    <w:rsid w:val="007E4E7F"/>
    <w:rsid w:val="008015B7"/>
    <w:rsid w:val="0083409B"/>
    <w:rsid w:val="008B61C3"/>
    <w:rsid w:val="00926BD3"/>
    <w:rsid w:val="009533B9"/>
    <w:rsid w:val="009A6D7E"/>
    <w:rsid w:val="009D0E73"/>
    <w:rsid w:val="009F7244"/>
    <w:rsid w:val="00A21622"/>
    <w:rsid w:val="00A24290"/>
    <w:rsid w:val="00A30945"/>
    <w:rsid w:val="00A31FEB"/>
    <w:rsid w:val="00AA15C8"/>
    <w:rsid w:val="00AE27CA"/>
    <w:rsid w:val="00AF42AE"/>
    <w:rsid w:val="00B316CA"/>
    <w:rsid w:val="00B721FE"/>
    <w:rsid w:val="00BD174E"/>
    <w:rsid w:val="00C17F43"/>
    <w:rsid w:val="00C2322F"/>
    <w:rsid w:val="00C353D6"/>
    <w:rsid w:val="00CD22E4"/>
    <w:rsid w:val="00D23611"/>
    <w:rsid w:val="00D309B7"/>
    <w:rsid w:val="00DB3C50"/>
    <w:rsid w:val="00E312CB"/>
    <w:rsid w:val="00EC0241"/>
    <w:rsid w:val="00EC40DC"/>
    <w:rsid w:val="00F023C3"/>
    <w:rsid w:val="00F03242"/>
    <w:rsid w:val="00F42944"/>
    <w:rsid w:val="00F44498"/>
    <w:rsid w:val="00F74F84"/>
    <w:rsid w:val="00F827AA"/>
    <w:rsid w:val="00FA2950"/>
    <w:rsid w:val="00FB4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5387"/>
  <w15:docId w15:val="{94C9B1E5-9C68-406E-83FF-F84449BC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sz w:val="18"/>
        <w:szCs w:val="22"/>
        <w:lang w:val="en-US" w:eastAsia="zh-CN"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C50"/>
    <w:pPr>
      <w:ind w:left="720"/>
      <w:contextualSpacing/>
    </w:pPr>
  </w:style>
  <w:style w:type="paragraph" w:customStyle="1" w:styleId="subparastyle">
    <w:name w:val="subpara style"/>
    <w:basedOn w:val="Normal"/>
    <w:next w:val="Normal"/>
    <w:uiPriority w:val="99"/>
    <w:rsid w:val="00DB3C50"/>
    <w:pPr>
      <w:autoSpaceDE w:val="0"/>
      <w:autoSpaceDN w:val="0"/>
      <w:adjustRightInd w:val="0"/>
      <w:spacing w:after="0"/>
    </w:pPr>
    <w:rPr>
      <w:rFonts w:ascii="Times New Roman" w:hAnsi="Times New Roman" w:cs="Times New Roman"/>
      <w:sz w:val="24"/>
      <w:szCs w:val="24"/>
      <w:lang w:val="nl-NL"/>
    </w:rPr>
  </w:style>
  <w:style w:type="paragraph" w:styleId="CommentText">
    <w:name w:val="annotation text"/>
    <w:basedOn w:val="Normal"/>
    <w:link w:val="CommentTextChar"/>
    <w:uiPriority w:val="99"/>
    <w:semiHidden/>
    <w:unhideWhenUsed/>
    <w:rsid w:val="009D0E73"/>
    <w:rPr>
      <w:rFonts w:cs="Times New Roman"/>
      <w:sz w:val="20"/>
      <w:szCs w:val="20"/>
      <w:lang w:val="nl-NL"/>
    </w:rPr>
  </w:style>
  <w:style w:type="character" w:customStyle="1" w:styleId="CommentTextChar">
    <w:name w:val="Comment Text Char"/>
    <w:basedOn w:val="DefaultParagraphFont"/>
    <w:link w:val="CommentText"/>
    <w:uiPriority w:val="99"/>
    <w:semiHidden/>
    <w:rsid w:val="009D0E73"/>
    <w:rPr>
      <w:rFonts w:cs="Times New Roman"/>
      <w:sz w:val="20"/>
      <w:szCs w:val="20"/>
      <w:lang w:val="nl-NL"/>
    </w:rPr>
  </w:style>
  <w:style w:type="character" w:styleId="CommentReference">
    <w:name w:val="annotation reference"/>
    <w:basedOn w:val="DefaultParagraphFont"/>
    <w:uiPriority w:val="99"/>
    <w:semiHidden/>
    <w:unhideWhenUsed/>
    <w:rsid w:val="009D0E73"/>
  </w:style>
  <w:style w:type="paragraph" w:styleId="BalloonText">
    <w:name w:val="Balloon Text"/>
    <w:basedOn w:val="Normal"/>
    <w:link w:val="BalloonTextChar"/>
    <w:uiPriority w:val="99"/>
    <w:semiHidden/>
    <w:unhideWhenUsed/>
    <w:rsid w:val="009D0E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E7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F42AE"/>
    <w:rPr>
      <w:rFonts w:cstheme="minorBidi"/>
      <w:b/>
      <w:bCs/>
      <w:lang w:val="en-US"/>
    </w:rPr>
  </w:style>
  <w:style w:type="character" w:customStyle="1" w:styleId="CommentSubjectChar">
    <w:name w:val="Comment Subject Char"/>
    <w:basedOn w:val="CommentTextChar"/>
    <w:link w:val="CommentSubject"/>
    <w:uiPriority w:val="99"/>
    <w:semiHidden/>
    <w:rsid w:val="00AF42AE"/>
    <w:rPr>
      <w:rFonts w:cs="Times New Roman"/>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1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059881-9163-4B73-AF03-416836B5B79D}"/>
</file>

<file path=customXml/itemProps2.xml><?xml version="1.0" encoding="utf-8"?>
<ds:datastoreItem xmlns:ds="http://schemas.openxmlformats.org/officeDocument/2006/customXml" ds:itemID="{10BF7905-FD5C-4283-AFE3-A8AC215E9144}"/>
</file>

<file path=customXml/itemProps3.xml><?xml version="1.0" encoding="utf-8"?>
<ds:datastoreItem xmlns:ds="http://schemas.openxmlformats.org/officeDocument/2006/customXml" ds:itemID="{F23A7D93-4D73-47AB-ABBD-AE1051E27BC5}"/>
</file>

<file path=docProps/app.xml><?xml version="1.0" encoding="utf-8"?>
<Properties xmlns="http://schemas.openxmlformats.org/officeDocument/2006/extended-properties" xmlns:vt="http://schemas.openxmlformats.org/officeDocument/2006/docPropsVTypes">
  <Template>EF3FC42F</Template>
  <TotalTime>1</TotalTime>
  <Pages>3</Pages>
  <Words>559</Words>
  <Characters>3080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Inzet UPR China</vt:lpstr>
    </vt:vector>
  </TitlesOfParts>
  <Company>Ministerie van Buitenlandse Zaken</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Inzet UPR China</dc:title>
  <dc:creator>Ruben de Bie</dc:creator>
  <cp:lastModifiedBy>Slooten, Simone van</cp:lastModifiedBy>
  <cp:revision>2</cp:revision>
  <cp:lastPrinted>2018-10-22T11:24:00Z</cp:lastPrinted>
  <dcterms:created xsi:type="dcterms:W3CDTF">2018-11-06T12:58:00Z</dcterms:created>
  <dcterms:modified xsi:type="dcterms:W3CDTF">2018-11-06T12:58:00Z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DepartementDirectie">
    <vt:lpwstr>6;#DAO|dcf98164-e65e-4104-8124-1a2b92afebb5</vt:lpwstr>
  </property>
  <property fmtid="{D5CDD505-2E9C-101B-9397-08002B2CF9AE}" pid="4" name="_dlc_DocIdItemGuid">
    <vt:lpwstr>c0580e8f-d1e4-4f36-ba1c-88819ddce66c</vt:lpwstr>
  </property>
  <property fmtid="{D5CDD505-2E9C-101B-9397-08002B2CF9AE}" pid="5" name="_docset_NoMedatataSyncRequired">
    <vt:lpwstr>False</vt:lpwstr>
  </property>
  <property fmtid="{D5CDD505-2E9C-101B-9397-08002B2CF9AE}" pid="6" name="BZ_Forum">
    <vt:lpwstr>3;#UPR Info|1257cfc1-6a34-40f1-987c-b09af58486ba</vt:lpwstr>
  </property>
  <property fmtid="{D5CDD505-2E9C-101B-9397-08002B2CF9AE}" pid="7" name="BZ_Country">
    <vt:lpwstr>2;#Not applicable|ec01d90b-9d0f-4785-8785-e1ea615196bf</vt:lpwstr>
  </property>
  <property fmtid="{D5CDD505-2E9C-101B-9397-08002B2CF9AE}" pid="8" name="BZ_Theme">
    <vt:lpwstr>1;#UN (non-implementation) general|00195dc6-ae3f-47a4-a1b1-71527c40ae42</vt:lpwstr>
  </property>
  <property fmtid="{D5CDD505-2E9C-101B-9397-08002B2CF9AE}" pid="9" name="BZ_Classification">
    <vt:lpwstr>4;#Niet-gerubriceerd|d92c6340-bc14-4cb2-a9a6-6deda93c493b</vt:lpwstr>
  </property>
</Properties>
</file>