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A9418" w14:textId="2C322610" w:rsidR="00701999" w:rsidRPr="00701999" w:rsidRDefault="00701999" w:rsidP="00701999">
      <w:pPr>
        <w:widowControl w:val="0"/>
        <w:autoSpaceDE w:val="0"/>
        <w:autoSpaceDN w:val="0"/>
        <w:adjustRightInd w:val="0"/>
        <w:spacing w:before="0" w:line="276" w:lineRule="auto"/>
        <w:jc w:val="right"/>
        <w:rPr>
          <w:rFonts w:cstheme="minorBidi"/>
          <w:b/>
          <w:bCs/>
          <w:i/>
          <w:iCs/>
          <w:color w:val="1A1A1A"/>
          <w:sz w:val="22"/>
          <w:szCs w:val="28"/>
          <w:u w:color="1A1A1A"/>
          <w:lang w:val="en-US"/>
        </w:rPr>
      </w:pPr>
      <w:r w:rsidRPr="00A2514B">
        <w:rPr>
          <w:rFonts w:cstheme="minorBidi"/>
          <w:b/>
          <w:bCs/>
          <w:i/>
          <w:iCs/>
          <w:color w:val="1A1A1A"/>
          <w:sz w:val="22"/>
          <w:szCs w:val="28"/>
          <w:u w:color="1A1A1A"/>
          <w:lang w:val="en-US"/>
        </w:rPr>
        <w:t>Please check against delivery</w:t>
      </w:r>
      <w:bookmarkStart w:id="0" w:name="_GoBack"/>
      <w:bookmarkEnd w:id="0"/>
    </w:p>
    <w:p w14:paraId="305B52AA" w14:textId="39027C62" w:rsidR="00890C31" w:rsidRPr="002B3551" w:rsidRDefault="00890C31" w:rsidP="00890C31">
      <w:pPr>
        <w:jc w:val="lowKashida"/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</w:pP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Statement by the State of Palestine at the Universal Periodic Review of Kingdom of Saudi Arabia, 5</w:t>
      </w:r>
      <w:r w:rsidRPr="00890C31">
        <w:rPr>
          <w:rFonts w:asciiTheme="minorBidi" w:hAnsiTheme="minorBidi" w:cstheme="minorBidi"/>
          <w:b/>
          <w:bCs/>
          <w:sz w:val="26"/>
          <w:szCs w:val="26"/>
          <w:u w:val="single"/>
          <w:vertAlign w:val="superscript"/>
          <w:lang w:val="en-US"/>
        </w:rPr>
        <w:t>th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 of November 2018:</w:t>
      </w:r>
    </w:p>
    <w:p w14:paraId="3A7F1C2D" w14:textId="77777777" w:rsidR="00890C31" w:rsidRPr="00636BD9" w:rsidRDefault="00890C31" w:rsidP="00890C31">
      <w:pPr>
        <w:jc w:val="lowKashida"/>
        <w:rPr>
          <w:rFonts w:asciiTheme="minorBidi" w:hAnsiTheme="minorBidi" w:cstheme="minorBidi"/>
          <w:b/>
          <w:bCs/>
          <w:sz w:val="26"/>
          <w:szCs w:val="26"/>
          <w:u w:val="single"/>
          <w:lang w:val="en-GB"/>
        </w:rPr>
      </w:pPr>
    </w:p>
    <w:p w14:paraId="3968AAB6" w14:textId="77777777" w:rsidR="00890C31" w:rsidRDefault="00890C31" w:rsidP="00890C31">
      <w:pPr>
        <w:bidi/>
        <w:jc w:val="lowKashida"/>
        <w:rPr>
          <w:rFonts w:asciiTheme="minorBidi" w:hAnsiTheme="minorBidi" w:cstheme="minorBidi"/>
          <w:b/>
          <w:bCs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>شكرا السيد الرئيس،</w:t>
      </w:r>
    </w:p>
    <w:p w14:paraId="7F69E314" w14:textId="77777777" w:rsidR="00890C31" w:rsidRDefault="00890C31" w:rsidP="004005F4">
      <w:pPr>
        <w:bidi/>
        <w:jc w:val="lowKashida"/>
        <w:rPr>
          <w:rFonts w:asciiTheme="minorBidi" w:hAnsiTheme="minorBidi" w:cstheme="minorBidi"/>
          <w:b/>
          <w:bCs/>
          <w:rtl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في البدء أود باسم وفد بلادي أن أرحب بوفد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المملكة العربية السعودية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 الشقيق، </w:t>
      </w:r>
      <w:r w:rsidR="00B078BF">
        <w:rPr>
          <w:rFonts w:asciiTheme="minorBidi" w:hAnsiTheme="minorBidi" w:cstheme="minorBidi" w:hint="cs"/>
          <w:b/>
          <w:bCs/>
          <w:rtl/>
          <w:lang w:val="en-US" w:bidi="ar-JO"/>
        </w:rPr>
        <w:t xml:space="preserve">ونثمن العمل المهني والجاد 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في إعداد التقرير الوطني، ونعرب عن تقديرنا للأهمية التي </w:t>
      </w:r>
      <w:r w:rsidR="004005F4">
        <w:rPr>
          <w:rFonts w:asciiTheme="minorBidi" w:hAnsiTheme="minorBidi" w:cstheme="minorBidi" w:hint="cs"/>
          <w:b/>
          <w:bCs/>
          <w:rtl/>
          <w:lang w:val="en-US" w:bidi="ar-EG"/>
        </w:rPr>
        <w:t>توليها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المملكة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 لتعزيز حقوق الإنسان في البلاد.</w:t>
      </w:r>
    </w:p>
    <w:p w14:paraId="1C3963BD" w14:textId="77777777" w:rsidR="00890C31" w:rsidRDefault="00890C31" w:rsidP="00890C31">
      <w:pPr>
        <w:bidi/>
        <w:jc w:val="lowKashida"/>
        <w:rPr>
          <w:rFonts w:asciiTheme="minorBidi" w:hAnsiTheme="minorBidi" w:cstheme="minorBidi"/>
          <w:b/>
          <w:bCs/>
          <w:lang w:val="en-US" w:bidi="ar-EG"/>
        </w:rPr>
      </w:pPr>
      <w:r>
        <w:rPr>
          <w:rFonts w:asciiTheme="minorBidi" w:hAnsiTheme="minorBidi" w:cstheme="minorBidi" w:hint="cs"/>
          <w:b/>
          <w:bCs/>
          <w:rtl/>
          <w:lang w:val="en-US" w:bidi="ar-EG"/>
        </w:rPr>
        <w:t>السيد الرئيس،</w:t>
      </w:r>
    </w:p>
    <w:p w14:paraId="60B40BAC" w14:textId="77777777" w:rsidR="00890C31" w:rsidRPr="00B078BF" w:rsidRDefault="00890C31" w:rsidP="00B078BF">
      <w:pPr>
        <w:bidi/>
        <w:jc w:val="lowKashida"/>
        <w:rPr>
          <w:rFonts w:asciiTheme="minorBidi" w:hAnsiTheme="minorBidi" w:cstheme="minorBidi"/>
          <w:b/>
          <w:bCs/>
          <w:lang w:val="en-US" w:bidi="ar-JO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>لقد ا</w:t>
      </w:r>
      <w:r w:rsidR="004005F4">
        <w:rPr>
          <w:rFonts w:asciiTheme="minorBidi" w:hAnsiTheme="minorBidi" w:cstheme="minorBidi" w:hint="cs"/>
          <w:b/>
          <w:bCs/>
          <w:rtl/>
          <w:lang w:val="en-US" w:bidi="ar-EG"/>
        </w:rPr>
        <w:t>ض</w:t>
      </w:r>
      <w:r>
        <w:rPr>
          <w:rFonts w:asciiTheme="minorBidi" w:hAnsiTheme="minorBidi" w:cstheme="minorBidi"/>
          <w:b/>
          <w:bCs/>
          <w:rtl/>
          <w:lang w:val="en-US" w:bidi="ar-EG"/>
        </w:rPr>
        <w:t>طلع وفد بلادي على التقرير الوطني ل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لمملكة العربية السعودية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، ولاحظنا </w:t>
      </w:r>
      <w:r w:rsidR="00076009">
        <w:rPr>
          <w:rFonts w:asciiTheme="minorBidi" w:hAnsiTheme="minorBidi" w:cstheme="minorBidi" w:hint="cs"/>
          <w:b/>
          <w:bCs/>
          <w:rtl/>
          <w:lang w:val="en-US" w:bidi="ar-EG"/>
        </w:rPr>
        <w:t>الجهود المبذولة من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 الحكومة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السعودية</w:t>
      </w:r>
      <w:r w:rsidR="00076009">
        <w:rPr>
          <w:rFonts w:asciiTheme="minorBidi" w:hAnsiTheme="minorBidi" w:cstheme="minorBidi" w:hint="cs"/>
          <w:b/>
          <w:bCs/>
          <w:rtl/>
          <w:lang w:val="en-US" w:bidi="ar-EG"/>
        </w:rPr>
        <w:t xml:space="preserve">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ل</w:t>
      </w:r>
      <w:r w:rsidR="00076009">
        <w:rPr>
          <w:rFonts w:asciiTheme="minorBidi" w:hAnsiTheme="minorBidi" w:cstheme="minorBidi" w:hint="cs"/>
          <w:b/>
          <w:bCs/>
          <w:rtl/>
          <w:lang w:val="en-US" w:bidi="ar-EG"/>
        </w:rPr>
        <w:t>ل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 xml:space="preserve">تقدم في 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مجال </w:t>
      </w:r>
      <w:r w:rsidR="00137930">
        <w:rPr>
          <w:rFonts w:asciiTheme="minorBidi" w:hAnsiTheme="minorBidi" w:cstheme="minorBidi" w:hint="cs"/>
          <w:b/>
          <w:bCs/>
          <w:rtl/>
          <w:lang w:val="en-US" w:bidi="ar-JO"/>
        </w:rPr>
        <w:t xml:space="preserve">التنمية </w:t>
      </w:r>
      <w:r w:rsidR="00943C91">
        <w:rPr>
          <w:rFonts w:asciiTheme="minorBidi" w:hAnsiTheme="minorBidi" w:cstheme="minorBidi" w:hint="cs"/>
          <w:b/>
          <w:bCs/>
          <w:rtl/>
          <w:lang w:val="en-US" w:bidi="ar-JO"/>
        </w:rPr>
        <w:t>وحقوق الانسان، و</w:t>
      </w:r>
      <w:r w:rsidR="00B078BF">
        <w:rPr>
          <w:rFonts w:asciiTheme="minorBidi" w:hAnsiTheme="minorBidi" w:cstheme="minorBidi" w:hint="cs"/>
          <w:b/>
          <w:bCs/>
          <w:rtl/>
          <w:lang w:val="en-US" w:bidi="ar-JO"/>
        </w:rPr>
        <w:t xml:space="preserve">في هذا السياق </w:t>
      </w:r>
      <w:r w:rsidR="00943C91">
        <w:rPr>
          <w:rFonts w:asciiTheme="minorBidi" w:hAnsiTheme="minorBidi" w:cstheme="minorBidi" w:hint="cs"/>
          <w:b/>
          <w:bCs/>
          <w:rtl/>
          <w:lang w:val="en-US" w:bidi="ar-JO"/>
        </w:rPr>
        <w:t>نرحب باعتماد مبادرة "رؤية المملكة 2030".</w:t>
      </w:r>
      <w:r w:rsidR="00B078BF">
        <w:rPr>
          <w:rFonts w:asciiTheme="minorBidi" w:hAnsiTheme="minorBidi" w:cstheme="minorBidi" w:hint="cs"/>
          <w:b/>
          <w:bCs/>
          <w:rtl/>
          <w:lang w:val="en-US" w:bidi="ar-JO"/>
        </w:rPr>
        <w:t xml:space="preserve">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و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كما نشيد بالجهود التي تبذلها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 xml:space="preserve">المملكة في موضوع مكافحة الاتجار بالأشخاص </w:t>
      </w:r>
      <w:r w:rsidR="00137930">
        <w:rPr>
          <w:rFonts w:asciiTheme="minorBidi" w:hAnsiTheme="minorBidi" w:cstheme="minorBidi" w:hint="cs"/>
          <w:b/>
          <w:bCs/>
          <w:rtl/>
          <w:lang w:val="en-US" w:bidi="ar-EG"/>
        </w:rPr>
        <w:t>والانضمام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 xml:space="preserve"> الى الاتفاقيات </w:t>
      </w:r>
      <w:r w:rsidR="00137930">
        <w:rPr>
          <w:rFonts w:asciiTheme="minorBidi" w:hAnsiTheme="minorBidi" w:cstheme="minorBidi" w:hint="cs"/>
          <w:b/>
          <w:bCs/>
          <w:rtl/>
          <w:lang w:val="en-US" w:bidi="ar-EG"/>
        </w:rPr>
        <w:t>والبروتوكولات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 xml:space="preserve"> المعنية بذلك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، وفي هذا الصدد 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نوصي </w:t>
      </w:r>
      <w:r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 xml:space="preserve">حكومة المملكة العربية السعودية 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باستمرارية تنفيذ </w:t>
      </w:r>
      <w:r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الاستراتيجيات والخطط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 الوطنية </w:t>
      </w:r>
      <w:r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 xml:space="preserve">التي تهدف الى تعزيز المسائلة المتعلقة بمكافحة الاتجار بالأشخاص </w:t>
      </w:r>
      <w:r w:rsidR="00137930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ومساعدة</w:t>
      </w:r>
      <w:r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 xml:space="preserve"> الضحايا </w:t>
      </w:r>
      <w:r w:rsidR="00137930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وتنمية</w:t>
      </w:r>
      <w:r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 xml:space="preserve"> القدرات الوطنية.</w:t>
      </w:r>
    </w:p>
    <w:p w14:paraId="7630A04B" w14:textId="77777777" w:rsidR="00076009" w:rsidRDefault="00076009" w:rsidP="00076009">
      <w:pPr>
        <w:bidi/>
        <w:jc w:val="lowKashida"/>
        <w:rPr>
          <w:rFonts w:asciiTheme="minorBidi" w:hAnsiTheme="minorBidi" w:cstheme="minorBidi"/>
          <w:b/>
          <w:bCs/>
          <w:u w:val="single"/>
          <w:rtl/>
          <w:lang w:val="en-US" w:bidi="ar-EG"/>
        </w:rPr>
      </w:pPr>
      <w:r>
        <w:rPr>
          <w:rFonts w:asciiTheme="minorBidi" w:hAnsiTheme="minorBidi" w:cstheme="minorBidi" w:hint="cs"/>
          <w:b/>
          <w:bCs/>
          <w:u w:val="single"/>
          <w:rtl/>
          <w:lang w:val="en-US" w:bidi="ar-JO"/>
        </w:rPr>
        <w:t xml:space="preserve">وكما </w:t>
      </w:r>
      <w:r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ون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وصي </w:t>
      </w:r>
      <w:r>
        <w:rPr>
          <w:rFonts w:asciiTheme="minorBidi" w:hAnsiTheme="minorBidi" w:cstheme="minorBidi" w:hint="cs"/>
          <w:b/>
          <w:bCs/>
          <w:u w:val="single"/>
          <w:rtl/>
          <w:lang w:val="fr-CH" w:bidi="ar-JO"/>
        </w:rPr>
        <w:t xml:space="preserve">المملكة العربية السعودية 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على الاستمرار </w:t>
      </w:r>
      <w:r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في الانضمام الى المزيد من الاتفاقيات الدول</w:t>
      </w:r>
      <w:r w:rsidR="007A0F18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ي</w:t>
      </w:r>
      <w:r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ة المتعلقة في حقوق الانسان.</w:t>
      </w:r>
    </w:p>
    <w:p w14:paraId="42826325" w14:textId="77777777" w:rsidR="00B078BF" w:rsidRPr="00076009" w:rsidRDefault="00B078BF" w:rsidP="00B078BF">
      <w:pPr>
        <w:bidi/>
        <w:jc w:val="lowKashida"/>
        <w:rPr>
          <w:rFonts w:asciiTheme="minorBidi" w:hAnsiTheme="minorBidi" w:cstheme="minorBidi"/>
          <w:b/>
          <w:bCs/>
          <w:u w:val="single"/>
          <w:rtl/>
          <w:lang w:val="en-US" w:bidi="ar-EG"/>
        </w:rPr>
      </w:pPr>
      <w:r w:rsidRPr="00B078BF">
        <w:rPr>
          <w:rFonts w:asciiTheme="minorBidi" w:hAnsiTheme="minorBidi" w:cstheme="minorBidi" w:hint="cs"/>
          <w:b/>
          <w:bCs/>
          <w:rtl/>
          <w:lang w:val="en-US" w:bidi="ar-JO"/>
        </w:rPr>
        <w:t xml:space="preserve">ونود أن نؤكد على ضرورة </w:t>
      </w:r>
      <w:r w:rsidR="004005F4">
        <w:rPr>
          <w:rFonts w:asciiTheme="minorBidi" w:hAnsiTheme="minorBidi" w:cstheme="minorBidi" w:hint="cs"/>
          <w:b/>
          <w:bCs/>
          <w:rtl/>
          <w:lang w:val="en-US" w:bidi="ar-JO"/>
        </w:rPr>
        <w:t xml:space="preserve">الاستمرار في </w:t>
      </w:r>
      <w:r w:rsidRPr="00B078BF">
        <w:rPr>
          <w:rFonts w:asciiTheme="minorBidi" w:hAnsiTheme="minorBidi" w:cstheme="minorBidi" w:hint="cs"/>
          <w:b/>
          <w:bCs/>
          <w:rtl/>
          <w:lang w:val="en-US" w:bidi="ar-JO"/>
        </w:rPr>
        <w:t>دعم وتعزيز عمل</w:t>
      </w:r>
      <w:r>
        <w:rPr>
          <w:rFonts w:asciiTheme="minorBidi" w:hAnsiTheme="minorBidi" w:cstheme="minorBidi" w:hint="cs"/>
          <w:b/>
          <w:bCs/>
          <w:rtl/>
          <w:lang w:val="en-US" w:bidi="ar-JO"/>
        </w:rPr>
        <w:t xml:space="preserve"> الجمعية الوطنية لحقوق الانسان وكذلك هيئة حقوق الانسان السعودية.</w:t>
      </w:r>
    </w:p>
    <w:p w14:paraId="1F224CB3" w14:textId="77777777" w:rsidR="00890C31" w:rsidRDefault="00890C31" w:rsidP="00890C31">
      <w:pPr>
        <w:bidi/>
        <w:jc w:val="lowKashida"/>
        <w:rPr>
          <w:rFonts w:asciiTheme="minorBidi" w:hAnsiTheme="minorBidi" w:cstheme="minorBidi"/>
          <w:b/>
          <w:bCs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وفي الختام نتمنى كل التوفيق والازدهار </w:t>
      </w:r>
      <w:r>
        <w:rPr>
          <w:rFonts w:asciiTheme="minorBidi" w:hAnsiTheme="minorBidi" w:cstheme="minorBidi" w:hint="cs"/>
          <w:b/>
          <w:bCs/>
          <w:rtl/>
          <w:lang w:val="fr-CH" w:bidi="ar-JO"/>
        </w:rPr>
        <w:t xml:space="preserve">للمملكة العربية السعودية </w:t>
      </w:r>
      <w:r>
        <w:rPr>
          <w:rFonts w:asciiTheme="minorBidi" w:hAnsiTheme="minorBidi" w:cstheme="minorBidi"/>
          <w:b/>
          <w:bCs/>
          <w:rtl/>
          <w:lang w:val="en-US" w:bidi="ar-EG"/>
        </w:rPr>
        <w:t>الشقيق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ة</w:t>
      </w:r>
      <w:r>
        <w:rPr>
          <w:rFonts w:asciiTheme="minorBidi" w:hAnsiTheme="minorBidi" w:cstheme="minorBidi"/>
          <w:b/>
          <w:bCs/>
          <w:rtl/>
          <w:lang w:val="en-US" w:bidi="ar-EG"/>
        </w:rPr>
        <w:t>.</w:t>
      </w:r>
    </w:p>
    <w:p w14:paraId="01E522BB" w14:textId="77777777" w:rsidR="003764BB" w:rsidRPr="002C70A1" w:rsidRDefault="00890C31" w:rsidP="002C70A1">
      <w:pPr>
        <w:bidi/>
        <w:jc w:val="lowKashida"/>
        <w:rPr>
          <w:rFonts w:asciiTheme="minorBidi" w:hAnsiTheme="minorBidi" w:cstheme="minorBidi"/>
          <w:b/>
          <w:bCs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>وشكرا.</w:t>
      </w:r>
    </w:p>
    <w:sectPr w:rsidR="003764BB" w:rsidRPr="002C70A1" w:rsidSect="00B77E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1EEC" w14:textId="77777777" w:rsidR="00CE38E9" w:rsidRDefault="00CE38E9" w:rsidP="002C70A1">
      <w:pPr>
        <w:spacing w:before="0" w:line="240" w:lineRule="auto"/>
      </w:pPr>
      <w:r>
        <w:separator/>
      </w:r>
    </w:p>
  </w:endnote>
  <w:endnote w:type="continuationSeparator" w:id="0">
    <w:p w14:paraId="7B5C6B92" w14:textId="77777777" w:rsidR="00CE38E9" w:rsidRDefault="00CE38E9" w:rsidP="002C70A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F195F" w14:textId="77777777" w:rsidR="002C70A1" w:rsidRPr="00D06FAA" w:rsidRDefault="002C70A1" w:rsidP="002C70A1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5E7D1EC3" w14:textId="77777777" w:rsidR="002C70A1" w:rsidRPr="004005F4" w:rsidRDefault="002C70A1" w:rsidP="002C70A1">
    <w:pPr>
      <w:spacing w:line="240" w:lineRule="auto"/>
      <w:jc w:val="center"/>
      <w:rPr>
        <w:lang w:val="fr-FR"/>
      </w:rPr>
    </w:pPr>
    <w:r w:rsidRPr="004005F4">
      <w:rPr>
        <w:lang w:val="fr-FR"/>
      </w:rPr>
      <w:t>Avenue Edmond Vaucher 10A – 1203 Genève</w:t>
    </w:r>
  </w:p>
  <w:p w14:paraId="01120319" w14:textId="77777777" w:rsidR="002C70A1" w:rsidRPr="002C70A1" w:rsidRDefault="002C70A1" w:rsidP="002C70A1">
    <w:pPr>
      <w:spacing w:line="240" w:lineRule="auto"/>
      <w:jc w:val="center"/>
      <w:rPr>
        <w:lang w:val="fr-FR"/>
      </w:rPr>
    </w:pPr>
    <w:r w:rsidRPr="004005F4">
      <w:rPr>
        <w:lang w:val="fr-FR"/>
      </w:rPr>
      <w:t xml:space="preserve">Tél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D101" w14:textId="77777777" w:rsidR="00CE38E9" w:rsidRDefault="00CE38E9" w:rsidP="002C70A1">
      <w:pPr>
        <w:spacing w:before="0" w:line="240" w:lineRule="auto"/>
      </w:pPr>
      <w:r>
        <w:separator/>
      </w:r>
    </w:p>
  </w:footnote>
  <w:footnote w:type="continuationSeparator" w:id="0">
    <w:p w14:paraId="593261B4" w14:textId="77777777" w:rsidR="00CE38E9" w:rsidRDefault="00CE38E9" w:rsidP="002C70A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2C70A1" w:rsidRPr="00347055" w14:paraId="585DD31E" w14:textId="77777777" w:rsidTr="00EC3E14">
      <w:trPr>
        <w:trHeight w:val="714"/>
        <w:jc w:val="center"/>
      </w:trPr>
      <w:tc>
        <w:tcPr>
          <w:tcW w:w="3841" w:type="dxa"/>
        </w:tcPr>
        <w:p w14:paraId="423D9A95" w14:textId="77777777" w:rsidR="002C70A1" w:rsidRPr="000D344D" w:rsidRDefault="002C70A1" w:rsidP="002C70A1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50602F07" w14:textId="77777777" w:rsidR="002C70A1" w:rsidRPr="004C5324" w:rsidRDefault="002C70A1" w:rsidP="002C70A1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14F904C6" w14:textId="77777777" w:rsidR="002C70A1" w:rsidRPr="00F7768F" w:rsidRDefault="002C70A1" w:rsidP="002C70A1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3038E29E" w14:textId="77777777" w:rsidR="002C70A1" w:rsidRPr="00C1155D" w:rsidRDefault="002C70A1" w:rsidP="002C70A1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115A9434" w14:textId="77777777" w:rsidR="002C70A1" w:rsidRPr="000D344D" w:rsidRDefault="002C70A1" w:rsidP="002C70A1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5AF44955" w14:textId="77777777" w:rsidR="002C70A1" w:rsidRPr="00347055" w:rsidRDefault="002C70A1" w:rsidP="002C70A1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68AE35CA" w14:textId="77777777" w:rsidR="002C70A1" w:rsidRDefault="002C70A1" w:rsidP="002C70A1">
          <w:pPr>
            <w:pStyle w:val="Header"/>
            <w:bidi/>
            <w:jc w:val="center"/>
            <w:rPr>
              <w:rtl/>
              <w:lang w:bidi="ar-AE"/>
            </w:rPr>
          </w:pPr>
        </w:p>
        <w:p w14:paraId="7E528682" w14:textId="77777777" w:rsidR="002C70A1" w:rsidRDefault="002C70A1" w:rsidP="002C70A1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  <w:lang w:val="fr-FR"/>
            </w:rPr>
            <w:drawing>
              <wp:inline distT="0" distB="0" distL="0" distR="0" wp14:anchorId="4FA89EAF" wp14:editId="12DC833B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FF1A4B" w14:textId="77777777" w:rsidR="002C70A1" w:rsidRPr="00347055" w:rsidRDefault="002C70A1" w:rsidP="002C70A1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5BA08CD5" w14:textId="77777777" w:rsidR="002C70A1" w:rsidRDefault="002C70A1" w:rsidP="002C70A1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</w:rPr>
          </w:pPr>
        </w:p>
        <w:p w14:paraId="39479C33" w14:textId="77777777" w:rsidR="002C70A1" w:rsidRPr="000D344D" w:rsidRDefault="002C70A1" w:rsidP="002C70A1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0B401BAF" w14:textId="77777777" w:rsidR="002C70A1" w:rsidRPr="004005F4" w:rsidRDefault="002C70A1" w:rsidP="002C70A1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  <w:lang w:val="en-US"/>
            </w:rPr>
          </w:pPr>
          <w:r w:rsidRPr="004005F4">
            <w:rPr>
              <w:rFonts w:ascii="Monotype Corsiva" w:hAnsi="Monotype Corsiva"/>
              <w:b/>
              <w:bCs/>
              <w:sz w:val="32"/>
              <w:szCs w:val="32"/>
              <w:lang w:val="en-US"/>
            </w:rPr>
            <w:t xml:space="preserve">State of Palestine </w:t>
          </w:r>
        </w:p>
        <w:p w14:paraId="3572C32B" w14:textId="77777777" w:rsidR="002C70A1" w:rsidRPr="00D005CB" w:rsidRDefault="002C70A1" w:rsidP="002C70A1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0EB6241D" w14:textId="77777777" w:rsidR="002C70A1" w:rsidRPr="004005F4" w:rsidRDefault="002C70A1" w:rsidP="002C70A1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lang w:val="en-US"/>
            </w:rPr>
          </w:pPr>
          <w:r w:rsidRPr="004005F4">
            <w:rPr>
              <w:rFonts w:ascii="Monotype Corsiva" w:hAnsi="Monotype Corsiva"/>
              <w:lang w:val="en-US"/>
            </w:rPr>
            <w:t>Permanent Observer Mission to the United Nations</w:t>
          </w:r>
        </w:p>
        <w:p w14:paraId="7C9417B1" w14:textId="77777777" w:rsidR="002C70A1" w:rsidRPr="00347055" w:rsidRDefault="002C70A1" w:rsidP="002C70A1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2278FC71" w14:textId="77777777" w:rsidR="002C70A1" w:rsidRDefault="002C70A1">
    <w:pPr>
      <w:pStyle w:val="Header"/>
    </w:pPr>
  </w:p>
  <w:p w14:paraId="16794D06" w14:textId="77777777" w:rsidR="002C70A1" w:rsidRDefault="002C7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31"/>
    <w:rsid w:val="00076009"/>
    <w:rsid w:val="00137930"/>
    <w:rsid w:val="002C70A1"/>
    <w:rsid w:val="003764BB"/>
    <w:rsid w:val="004005F4"/>
    <w:rsid w:val="00636BD9"/>
    <w:rsid w:val="00701999"/>
    <w:rsid w:val="007A0F18"/>
    <w:rsid w:val="00890C31"/>
    <w:rsid w:val="00943C91"/>
    <w:rsid w:val="00B078BF"/>
    <w:rsid w:val="00B7129B"/>
    <w:rsid w:val="00B77E90"/>
    <w:rsid w:val="00BB7954"/>
    <w:rsid w:val="00BE7E23"/>
    <w:rsid w:val="00C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00B152C8"/>
  <w15:docId w15:val="{845D9F7A-16C4-4C7B-841B-93F4849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C31"/>
    <w:pPr>
      <w:spacing w:before="240" w:after="0" w:line="360" w:lineRule="auto"/>
      <w:jc w:val="both"/>
    </w:pPr>
    <w:rPr>
      <w:rFonts w:ascii="Times New Roman" w:eastAsia="Times New Roman" w:hAnsi="Times New Roman" w:cs="Arial"/>
      <w:sz w:val="24"/>
      <w:szCs w:val="24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0A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A1"/>
    <w:rPr>
      <w:rFonts w:ascii="Times New Roman" w:eastAsia="Times New Roman" w:hAnsi="Times New Roman" w:cs="Arial"/>
      <w:sz w:val="24"/>
      <w:szCs w:val="24"/>
      <w:lang w:val="fr-BE" w:eastAsia="fr-FR"/>
    </w:rPr>
  </w:style>
  <w:style w:type="paragraph" w:styleId="Footer">
    <w:name w:val="footer"/>
    <w:basedOn w:val="Normal"/>
    <w:link w:val="FooterChar"/>
    <w:uiPriority w:val="99"/>
    <w:unhideWhenUsed/>
    <w:rsid w:val="002C70A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A1"/>
    <w:rPr>
      <w:rFonts w:ascii="Times New Roman" w:eastAsia="Times New Roman" w:hAnsi="Times New Roman" w:cs="Arial"/>
      <w:sz w:val="24"/>
      <w:szCs w:val="24"/>
      <w:lang w:val="fr-BE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F4"/>
    <w:rPr>
      <w:rFonts w:ascii="Tahoma" w:eastAsia="Times New Roman" w:hAnsi="Tahoma" w:cs="Tahoma"/>
      <w:sz w:val="16"/>
      <w:szCs w:val="1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4C337-E770-42E1-B500-853F0426A739}"/>
</file>

<file path=customXml/itemProps2.xml><?xml version="1.0" encoding="utf-8"?>
<ds:datastoreItem xmlns:ds="http://schemas.openxmlformats.org/officeDocument/2006/customXml" ds:itemID="{A9DA01D2-A1BB-47FF-993D-5E73A6B079EE}"/>
</file>

<file path=customXml/itemProps3.xml><?xml version="1.0" encoding="utf-8"?>
<ds:datastoreItem xmlns:ds="http://schemas.openxmlformats.org/officeDocument/2006/customXml" ds:itemID="{8CF36D33-A1AA-4FA9-86A4-10E818D9B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Arrabi</dc:creator>
  <cp:lastModifiedBy>Rana Arrabi</cp:lastModifiedBy>
  <cp:revision>3</cp:revision>
  <cp:lastPrinted>2018-11-05T08:34:00Z</cp:lastPrinted>
  <dcterms:created xsi:type="dcterms:W3CDTF">2018-11-05T09:32:00Z</dcterms:created>
  <dcterms:modified xsi:type="dcterms:W3CDTF">2018-11-05T09:34:00Z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