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D5833" w14:textId="10BB4648" w:rsidR="00851A6F" w:rsidRPr="00851A6F" w:rsidRDefault="00851A6F" w:rsidP="00851A6F">
      <w:pPr>
        <w:jc w:val="center"/>
        <w:rPr>
          <w:rFonts w:ascii="Arial" w:hAnsi="Arial" w:cs="Arial"/>
          <w:b/>
        </w:rPr>
      </w:pPr>
      <w:bookmarkStart w:id="0" w:name="_GoBack"/>
      <w:r w:rsidRPr="00851A6F">
        <w:rPr>
          <w:rFonts w:ascii="Arial" w:hAnsi="Arial" w:cs="Arial"/>
          <w:b/>
        </w:rPr>
        <w:t>UPR 31, November 14, 2018</w:t>
      </w:r>
      <w:r w:rsidRPr="00851A6F">
        <w:rPr>
          <w:rFonts w:ascii="Arial" w:hAnsi="Arial" w:cs="Arial"/>
          <w:b/>
        </w:rPr>
        <w:br/>
        <w:t>Recommendations by Canada</w:t>
      </w:r>
      <w:r w:rsidRPr="00851A6F">
        <w:rPr>
          <w:rFonts w:ascii="Arial" w:hAnsi="Arial" w:cs="Arial"/>
          <w:b/>
        </w:rPr>
        <w:t xml:space="preserve"> for Malta’s UPR</w:t>
      </w:r>
    </w:p>
    <w:p w14:paraId="106D6549" w14:textId="77777777" w:rsidR="00851A6F" w:rsidRPr="00851A6F" w:rsidRDefault="00851A6F" w:rsidP="00851A6F">
      <w:pPr>
        <w:jc w:val="center"/>
        <w:rPr>
          <w:rFonts w:ascii="Arial" w:hAnsi="Arial" w:cs="Arial"/>
          <w:b/>
        </w:rPr>
      </w:pPr>
    </w:p>
    <w:p w14:paraId="7F0AD435" w14:textId="77777777" w:rsidR="00851A6F" w:rsidRPr="00851A6F" w:rsidRDefault="00851A6F" w:rsidP="00851A6F">
      <w:pPr>
        <w:rPr>
          <w:rFonts w:ascii="Arial" w:hAnsi="Arial" w:cs="Arial"/>
          <w:b/>
        </w:rPr>
      </w:pPr>
    </w:p>
    <w:p w14:paraId="5D7BE2A6" w14:textId="77777777" w:rsidR="00851A6F" w:rsidRPr="00851A6F" w:rsidRDefault="00851A6F" w:rsidP="00851A6F">
      <w:pPr>
        <w:rPr>
          <w:rFonts w:ascii="Arial" w:hAnsi="Arial" w:cs="Arial"/>
        </w:rPr>
      </w:pPr>
      <w:r w:rsidRPr="00851A6F">
        <w:rPr>
          <w:rFonts w:ascii="Arial" w:hAnsi="Arial" w:cs="Arial"/>
        </w:rPr>
        <w:t xml:space="preserve">Thank you, Mr. President. </w:t>
      </w:r>
    </w:p>
    <w:p w14:paraId="74B2DBA2" w14:textId="77777777" w:rsidR="00851A6F" w:rsidRPr="00851A6F" w:rsidRDefault="00851A6F" w:rsidP="00851A6F">
      <w:pPr>
        <w:rPr>
          <w:rFonts w:ascii="Arial" w:hAnsi="Arial" w:cs="Arial"/>
        </w:rPr>
      </w:pPr>
    </w:p>
    <w:p w14:paraId="0CA0D42F" w14:textId="77777777" w:rsidR="00851A6F" w:rsidRPr="00851A6F" w:rsidRDefault="00851A6F" w:rsidP="00851A6F">
      <w:pPr>
        <w:rPr>
          <w:rFonts w:ascii="Arial" w:hAnsi="Arial" w:cs="Arial"/>
        </w:rPr>
      </w:pPr>
      <w:r w:rsidRPr="00851A6F">
        <w:rPr>
          <w:rFonts w:ascii="Arial" w:hAnsi="Arial" w:cs="Arial"/>
        </w:rPr>
        <w:t>Canada welcomes the positive steps taken by Malta to protect and strengthen LGBTI rights. We also welcome the adoption of a number of laws, strategies and policies to deal with human rights issues, particularly with regards to women’s rights and migrants. While there has been much progress since the last UPR, additional measures could be adopted in certain areas.</w:t>
      </w:r>
    </w:p>
    <w:p w14:paraId="10F8CBFE" w14:textId="77777777" w:rsidR="00851A6F" w:rsidRPr="00851A6F" w:rsidRDefault="00851A6F" w:rsidP="00851A6F">
      <w:pPr>
        <w:jc w:val="both"/>
        <w:rPr>
          <w:rFonts w:ascii="Arial" w:hAnsi="Arial" w:cs="Arial"/>
          <w:lang w:eastAsia="en-CA"/>
        </w:rPr>
      </w:pPr>
    </w:p>
    <w:p w14:paraId="33B69C9A" w14:textId="77777777" w:rsidR="00851A6F" w:rsidRPr="00851A6F" w:rsidRDefault="00851A6F" w:rsidP="00851A6F">
      <w:pPr>
        <w:jc w:val="both"/>
        <w:rPr>
          <w:rFonts w:ascii="Arial" w:hAnsi="Arial" w:cs="Arial"/>
          <w:lang w:eastAsia="en-CA"/>
        </w:rPr>
      </w:pPr>
      <w:r w:rsidRPr="00851A6F">
        <w:rPr>
          <w:rFonts w:ascii="Arial" w:hAnsi="Arial" w:cs="Arial"/>
          <w:lang w:eastAsia="en-CA"/>
        </w:rPr>
        <w:t>Canada recommends that Malta:</w:t>
      </w:r>
    </w:p>
    <w:p w14:paraId="7FA284CD" w14:textId="77777777" w:rsidR="00851A6F" w:rsidRPr="00851A6F" w:rsidRDefault="00851A6F" w:rsidP="00851A6F">
      <w:pPr>
        <w:jc w:val="both"/>
        <w:rPr>
          <w:rFonts w:ascii="Arial" w:hAnsi="Arial" w:cs="Arial"/>
          <w:lang w:eastAsia="en-CA"/>
        </w:rPr>
      </w:pPr>
    </w:p>
    <w:p w14:paraId="18CDA9E8" w14:textId="77777777" w:rsidR="00851A6F" w:rsidRPr="00851A6F" w:rsidRDefault="00851A6F" w:rsidP="00851A6F">
      <w:pPr>
        <w:pStyle w:val="ListParagraph"/>
        <w:numPr>
          <w:ilvl w:val="0"/>
          <w:numId w:val="9"/>
        </w:numPr>
        <w:spacing w:after="0" w:line="240" w:lineRule="auto"/>
        <w:rPr>
          <w:rFonts w:ascii="Arial" w:hAnsi="Arial" w:cs="Arial"/>
          <w:color w:val="000000"/>
          <w:sz w:val="24"/>
          <w:szCs w:val="24"/>
          <w:lang w:val="en-US" w:eastAsia="en-GB"/>
        </w:rPr>
      </w:pPr>
      <w:r w:rsidRPr="00851A6F">
        <w:rPr>
          <w:rFonts w:ascii="Arial" w:hAnsi="Arial" w:cs="Arial"/>
          <w:color w:val="000000"/>
          <w:sz w:val="24"/>
          <w:szCs w:val="24"/>
          <w:lang w:val="en-US" w:eastAsia="en-GB"/>
        </w:rPr>
        <w:t>Adopt measures to ensure the full respect and implementation of its international obligations relating to gender-based violence, including through appropriate training of the police force and the judiciary.</w:t>
      </w:r>
    </w:p>
    <w:p w14:paraId="24FBDF4E" w14:textId="77777777" w:rsidR="00851A6F" w:rsidRPr="00851A6F" w:rsidRDefault="00851A6F" w:rsidP="00851A6F">
      <w:pPr>
        <w:pStyle w:val="ListParagraph"/>
        <w:spacing w:after="0" w:line="240" w:lineRule="auto"/>
        <w:rPr>
          <w:rFonts w:ascii="Arial" w:hAnsi="Arial" w:cs="Arial"/>
          <w:color w:val="000000"/>
          <w:sz w:val="24"/>
          <w:szCs w:val="24"/>
          <w:lang w:val="en-US" w:eastAsia="en-GB"/>
        </w:rPr>
      </w:pPr>
    </w:p>
    <w:p w14:paraId="6DB28BC0" w14:textId="77777777" w:rsidR="00851A6F" w:rsidRPr="00851A6F" w:rsidRDefault="00851A6F" w:rsidP="00851A6F">
      <w:pPr>
        <w:pStyle w:val="ListParagraph"/>
        <w:numPr>
          <w:ilvl w:val="0"/>
          <w:numId w:val="9"/>
        </w:numPr>
        <w:spacing w:after="0" w:line="240" w:lineRule="auto"/>
        <w:rPr>
          <w:rFonts w:ascii="Arial" w:hAnsi="Arial" w:cs="Arial"/>
          <w:color w:val="000000"/>
          <w:sz w:val="24"/>
          <w:szCs w:val="24"/>
          <w:lang w:eastAsia="en-GB"/>
        </w:rPr>
      </w:pPr>
      <w:r w:rsidRPr="00851A6F">
        <w:rPr>
          <w:rFonts w:ascii="Arial" w:hAnsi="Arial" w:cs="Arial"/>
          <w:color w:val="000000"/>
          <w:sz w:val="24"/>
          <w:szCs w:val="24"/>
          <w:lang w:val="en-US" w:eastAsia="en-GB"/>
        </w:rPr>
        <w:t xml:space="preserve">Invest appropriate resources to ensure the implementation of existing strategies relating to sexual and reproductive health and rights, including ensuring access to safe, affordable and modern means of contraception, and information related to them. </w:t>
      </w:r>
    </w:p>
    <w:p w14:paraId="75A82B79" w14:textId="77777777" w:rsidR="00851A6F" w:rsidRPr="00851A6F" w:rsidRDefault="00851A6F" w:rsidP="00851A6F">
      <w:pPr>
        <w:pStyle w:val="ListParagraph"/>
        <w:spacing w:after="0" w:line="240" w:lineRule="auto"/>
        <w:rPr>
          <w:rFonts w:ascii="Arial" w:hAnsi="Arial" w:cs="Arial"/>
          <w:color w:val="000000"/>
          <w:sz w:val="24"/>
          <w:szCs w:val="24"/>
          <w:lang w:eastAsia="en-GB"/>
        </w:rPr>
      </w:pPr>
    </w:p>
    <w:p w14:paraId="4F98C25C" w14:textId="77777777" w:rsidR="00851A6F" w:rsidRPr="00851A6F" w:rsidRDefault="00851A6F" w:rsidP="00851A6F">
      <w:pPr>
        <w:pStyle w:val="ListParagraph"/>
        <w:numPr>
          <w:ilvl w:val="0"/>
          <w:numId w:val="9"/>
        </w:numPr>
        <w:spacing w:after="0" w:line="240" w:lineRule="auto"/>
        <w:rPr>
          <w:rFonts w:ascii="Arial" w:hAnsi="Arial" w:cs="Arial"/>
          <w:color w:val="000000"/>
          <w:sz w:val="24"/>
          <w:szCs w:val="24"/>
          <w:lang w:val="en-US" w:eastAsia="en-GB"/>
        </w:rPr>
      </w:pPr>
      <w:r w:rsidRPr="00851A6F">
        <w:rPr>
          <w:rFonts w:ascii="Arial" w:hAnsi="Arial" w:cs="Arial"/>
          <w:color w:val="000000"/>
          <w:sz w:val="24"/>
          <w:szCs w:val="24"/>
          <w:lang w:val="en-US" w:eastAsia="en-GB"/>
        </w:rPr>
        <w:t xml:space="preserve">Work to address the shelter needs of migrants and asylum-seekers, and in particular improve living conditions in Open </w:t>
      </w:r>
      <w:proofErr w:type="spellStart"/>
      <w:r w:rsidRPr="00851A6F">
        <w:rPr>
          <w:rFonts w:ascii="Arial" w:hAnsi="Arial" w:cs="Arial"/>
          <w:color w:val="000000"/>
          <w:sz w:val="24"/>
          <w:szCs w:val="24"/>
          <w:lang w:val="en-US" w:eastAsia="en-GB"/>
        </w:rPr>
        <w:t>Centres</w:t>
      </w:r>
      <w:proofErr w:type="spellEnd"/>
      <w:r w:rsidRPr="00851A6F">
        <w:rPr>
          <w:rFonts w:ascii="Arial" w:hAnsi="Arial" w:cs="Arial"/>
          <w:color w:val="000000"/>
          <w:sz w:val="24"/>
          <w:szCs w:val="24"/>
          <w:lang w:val="en-US" w:eastAsia="en-GB"/>
        </w:rPr>
        <w:t>.</w:t>
      </w:r>
    </w:p>
    <w:bookmarkEnd w:id="0"/>
    <w:p w14:paraId="55D7FD7F" w14:textId="77777777" w:rsidR="00295563" w:rsidRPr="00851A6F" w:rsidRDefault="00295563" w:rsidP="00C113F4">
      <w:pPr>
        <w:spacing w:line="480" w:lineRule="auto"/>
      </w:pPr>
    </w:p>
    <w:sectPr w:rsidR="00295563" w:rsidRPr="00851A6F" w:rsidSect="00DC6612">
      <w:footerReference w:type="default" r:id="rId9"/>
      <w:headerReference w:type="first" r:id="rId10"/>
      <w:footerReference w:type="first" r:id="rId11"/>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4219B10"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851A6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51A6F">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225F49E5"/>
    <w:multiLevelType w:val="hybridMultilevel"/>
    <w:tmpl w:val="48904F7C"/>
    <w:lvl w:ilvl="0" w:tplc="D3420C04">
      <w:numFmt w:val="bullet"/>
      <w:lvlText w:val="-"/>
      <w:lvlJc w:val="left"/>
      <w:pPr>
        <w:ind w:left="720" w:hanging="360"/>
      </w:pPr>
      <w:rPr>
        <w:rFonts w:ascii="Arial" w:eastAsiaTheme="minorHAnsi" w:hAnsi="Arial" w:cs="Aria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DC04D17"/>
    <w:multiLevelType w:val="hybridMultilevel"/>
    <w:tmpl w:val="5D2E41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4">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5"/>
  </w:num>
  <w:num w:numId="5">
    <w:abstractNumId w:val="5"/>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51A6F"/>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EECAD-C4F7-48AE-AFF6-AB110BAC8CB1}"/>
</file>

<file path=customXml/itemProps2.xml><?xml version="1.0" encoding="utf-8"?>
<ds:datastoreItem xmlns:ds="http://schemas.openxmlformats.org/officeDocument/2006/customXml" ds:itemID="{1C8B8A37-B4F8-4362-B3DB-514EE5940CCC}"/>
</file>

<file path=customXml/itemProps3.xml><?xml version="1.0" encoding="utf-8"?>
<ds:datastoreItem xmlns:ds="http://schemas.openxmlformats.org/officeDocument/2006/customXml" ds:itemID="{6822A17B-E70A-46AC-ABAD-953DCCA068EF}"/>
</file>

<file path=customXml/itemProps4.xml><?xml version="1.0" encoding="utf-8"?>
<ds:datastoreItem xmlns:ds="http://schemas.openxmlformats.org/officeDocument/2006/customXml" ds:itemID="{7A6480FC-5EB6-4C30-8123-12A3F03676C1}"/>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2018-11-14T12:58:00Z</dcterms:created>
  <dcterms:modified xsi:type="dcterms:W3CDTF">2018-11-14T12:58:00Z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